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00" w:firstRow="0" w:lastRow="0" w:firstColumn="0" w:lastColumn="0" w:noHBand="0" w:noVBand="0"/>
      </w:tblPr>
      <w:tblGrid>
        <w:gridCol w:w="1644"/>
        <w:gridCol w:w="7054"/>
        <w:gridCol w:w="662"/>
      </w:tblGrid>
      <w:tr w:rsidR="0000657C" w:rsidRPr="004B0EE8" w:rsidTr="00F708A5">
        <w:tc>
          <w:tcPr>
            <w:tcW w:w="2079" w:type="dxa"/>
            <w:shd w:val="clear" w:color="auto" w:fill="BDD6EE" w:themeFill="accent1" w:themeFillTint="66"/>
          </w:tcPr>
          <w:p w:rsidR="0000657C" w:rsidRPr="004B0EE8" w:rsidRDefault="0000657C" w:rsidP="00DB12C5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B0EE8">
              <w:rPr>
                <w:rFonts w:ascii="Arial" w:hAnsi="Arial" w:cs="Arial"/>
                <w:b/>
                <w:sz w:val="20"/>
                <w:szCs w:val="20"/>
              </w:rPr>
              <w:t>PRESENT:</w:t>
            </w:r>
          </w:p>
        </w:tc>
        <w:tc>
          <w:tcPr>
            <w:tcW w:w="6158" w:type="dxa"/>
          </w:tcPr>
          <w:tbl>
            <w:tblPr>
              <w:tblW w:w="6521" w:type="dxa"/>
              <w:tblInd w:w="317" w:type="dxa"/>
              <w:tblLook w:val="04A0" w:firstRow="1" w:lastRow="0" w:firstColumn="1" w:lastColumn="0" w:noHBand="0" w:noVBand="1"/>
            </w:tblPr>
            <w:tblGrid>
              <w:gridCol w:w="2893"/>
              <w:gridCol w:w="3628"/>
            </w:tblGrid>
            <w:tr w:rsidR="00CC68BF" w:rsidRPr="009D4E84" w:rsidTr="000C6EE9">
              <w:trPr>
                <w:trHeight w:val="31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C68BF" w:rsidRPr="009D4E84" w:rsidRDefault="00C768C4" w:rsidP="00DB12C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n-ZA"/>
                    </w:rPr>
                    <w:t>Fasset Members</w:t>
                  </w:r>
                </w:p>
              </w:tc>
            </w:tr>
            <w:tr w:rsidR="00E25275" w:rsidRPr="009D4E84" w:rsidTr="000C6EE9">
              <w:trPr>
                <w:trHeight w:val="31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25275" w:rsidRDefault="00E25275" w:rsidP="00DB12C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n-ZA"/>
                    </w:rPr>
                  </w:pPr>
                </w:p>
              </w:tc>
            </w:tr>
            <w:tr w:rsidR="00CC68BF" w:rsidRPr="009D4E84" w:rsidTr="00CC68BF">
              <w:trPr>
                <w:trHeight w:val="315"/>
              </w:trPr>
              <w:tc>
                <w:tcPr>
                  <w:tcW w:w="28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C68BF" w:rsidRPr="009D4E84" w:rsidRDefault="00381625" w:rsidP="00DB12C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ZA"/>
                    </w:rPr>
                    <w:t>Lebogang Tsagae</w:t>
                  </w:r>
                  <w:r w:rsidR="00CC68BF" w:rsidRPr="009D4E8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ZA"/>
                    </w:rPr>
                    <w:t xml:space="preserve"> </w:t>
                  </w:r>
                </w:p>
              </w:tc>
              <w:tc>
                <w:tcPr>
                  <w:tcW w:w="36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C68BF" w:rsidRPr="009D4E84" w:rsidRDefault="00381625" w:rsidP="00DB12C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ZA"/>
                    </w:rPr>
                    <w:t>SCM</w:t>
                  </w:r>
                  <w:r w:rsidR="00C768C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ZA"/>
                    </w:rPr>
                    <w:t xml:space="preserve"> Manager</w:t>
                  </w:r>
                </w:p>
              </w:tc>
            </w:tr>
            <w:tr w:rsidR="00F82E1B" w:rsidRPr="009D4E84" w:rsidTr="00CC68BF">
              <w:trPr>
                <w:trHeight w:val="315"/>
              </w:trPr>
              <w:tc>
                <w:tcPr>
                  <w:tcW w:w="28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2E1B" w:rsidRDefault="00381625" w:rsidP="00DB12C5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Doctor Khashane</w:t>
                  </w:r>
                </w:p>
              </w:tc>
              <w:tc>
                <w:tcPr>
                  <w:tcW w:w="36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82E1B" w:rsidRDefault="00381625" w:rsidP="00DB12C5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ICT</w:t>
                  </w:r>
                  <w:r w:rsidR="00224D45">
                    <w:rPr>
                      <w:rFonts w:ascii="Arial" w:hAnsi="Arial" w:cs="Arial"/>
                      <w:sz w:val="20"/>
                      <w:szCs w:val="20"/>
                    </w:rPr>
                    <w:t xml:space="preserve"> Manager</w:t>
                  </w:r>
                </w:p>
              </w:tc>
            </w:tr>
            <w:tr w:rsidR="00CC68BF" w:rsidRPr="009D4E84" w:rsidTr="00CC68BF">
              <w:trPr>
                <w:trHeight w:val="315"/>
              </w:trPr>
              <w:tc>
                <w:tcPr>
                  <w:tcW w:w="28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CC68BF" w:rsidRPr="009D4E84" w:rsidRDefault="00C768C4" w:rsidP="00DB12C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Queen Maphoto</w:t>
                  </w:r>
                </w:p>
              </w:tc>
              <w:tc>
                <w:tcPr>
                  <w:tcW w:w="36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CC68BF" w:rsidRPr="009D4E84" w:rsidRDefault="00381625" w:rsidP="00DB12C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Procurement</w:t>
                  </w:r>
                  <w:r w:rsidR="00C768C4">
                    <w:rPr>
                      <w:rFonts w:ascii="Arial" w:hAnsi="Arial" w:cs="Arial"/>
                      <w:sz w:val="20"/>
                      <w:szCs w:val="20"/>
                    </w:rPr>
                    <w:t xml:space="preserve"> Administrator</w:t>
                  </w:r>
                </w:p>
              </w:tc>
            </w:tr>
            <w:tr w:rsidR="00CC68BF" w:rsidRPr="009D4E84" w:rsidTr="007A18B7">
              <w:trPr>
                <w:trHeight w:val="120"/>
              </w:trPr>
              <w:tc>
                <w:tcPr>
                  <w:tcW w:w="28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68BF" w:rsidRPr="009D4E84" w:rsidRDefault="00CC68BF" w:rsidP="00DB12C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68BF" w:rsidRPr="009D4E84" w:rsidRDefault="00CC68BF" w:rsidP="00DB12C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68BF" w:rsidRPr="009D4E84" w:rsidTr="00C768C4">
              <w:trPr>
                <w:trHeight w:val="315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C68BF" w:rsidRPr="009D4E84" w:rsidRDefault="00C768C4" w:rsidP="00DB12C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Individuals from </w:t>
                  </w:r>
                  <w:r w:rsidR="00F9657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various </w:t>
                  </w:r>
                  <w:r w:rsidR="00CB1D8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companies.</w:t>
                  </w:r>
                </w:p>
              </w:tc>
            </w:tr>
          </w:tbl>
          <w:p w:rsidR="0000657C" w:rsidRPr="004B0EE8" w:rsidRDefault="0000657C" w:rsidP="00DB12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:rsidR="0000657C" w:rsidRPr="004B0EE8" w:rsidRDefault="0000657C" w:rsidP="00DB12C5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:rsidR="0000657C" w:rsidRPr="004B0EE8" w:rsidRDefault="0000657C" w:rsidP="00DB12C5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tbl>
      <w:tblPr>
        <w:tblW w:w="9625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2093"/>
        <w:gridCol w:w="7532"/>
      </w:tblGrid>
      <w:tr w:rsidR="0000657C" w:rsidRPr="004B0EE8" w:rsidTr="00055C4B">
        <w:tc>
          <w:tcPr>
            <w:tcW w:w="2093" w:type="dxa"/>
            <w:shd w:val="clear" w:color="auto" w:fill="BDD6EE" w:themeFill="accent1" w:themeFillTint="66"/>
          </w:tcPr>
          <w:p w:rsidR="0000657C" w:rsidRPr="004B0EE8" w:rsidRDefault="0000657C" w:rsidP="00DB12C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0EE8">
              <w:rPr>
                <w:rFonts w:ascii="Arial" w:hAnsi="Arial" w:cs="Arial"/>
                <w:b/>
                <w:sz w:val="20"/>
                <w:szCs w:val="20"/>
              </w:rPr>
              <w:t>WELCOME</w:t>
            </w:r>
          </w:p>
        </w:tc>
        <w:tc>
          <w:tcPr>
            <w:tcW w:w="7532" w:type="dxa"/>
            <w:vMerge w:val="restart"/>
          </w:tcPr>
          <w:p w:rsidR="002D1900" w:rsidRPr="004B0EE8" w:rsidRDefault="001C0483" w:rsidP="00DB12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SCM</w:t>
            </w:r>
            <w:r w:rsidR="00FB2752">
              <w:rPr>
                <w:rFonts w:ascii="Arial" w:hAnsi="Arial" w:cs="Arial"/>
                <w:sz w:val="20"/>
                <w:szCs w:val="20"/>
              </w:rPr>
              <w:t xml:space="preserve"> Manager</w:t>
            </w:r>
            <w:r w:rsidR="00C768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657C" w:rsidRPr="004B0EE8">
              <w:rPr>
                <w:rFonts w:ascii="Arial" w:hAnsi="Arial" w:cs="Arial"/>
                <w:sz w:val="20"/>
                <w:szCs w:val="20"/>
              </w:rPr>
              <w:t>open</w:t>
            </w:r>
            <w:r w:rsidR="0097740A">
              <w:rPr>
                <w:rFonts w:ascii="Arial" w:hAnsi="Arial" w:cs="Arial"/>
                <w:sz w:val="20"/>
                <w:szCs w:val="20"/>
              </w:rPr>
              <w:t>ed the meeting by welcoming everyone</w:t>
            </w:r>
            <w:r w:rsidR="0000657C" w:rsidRPr="004B0EE8">
              <w:rPr>
                <w:rFonts w:ascii="Arial" w:hAnsi="Arial" w:cs="Arial"/>
                <w:sz w:val="20"/>
                <w:szCs w:val="20"/>
              </w:rPr>
              <w:t xml:space="preserve">. The attendance register was circulated and signed by </w:t>
            </w:r>
            <w:r w:rsidR="00F96571"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="00B672F6">
              <w:rPr>
                <w:rFonts w:ascii="Arial" w:hAnsi="Arial" w:cs="Arial"/>
                <w:sz w:val="20"/>
                <w:szCs w:val="20"/>
              </w:rPr>
              <w:t xml:space="preserve">service </w:t>
            </w:r>
            <w:r w:rsidR="00F82E1B">
              <w:rPr>
                <w:rFonts w:ascii="Arial" w:hAnsi="Arial" w:cs="Arial"/>
                <w:sz w:val="20"/>
                <w:szCs w:val="20"/>
              </w:rPr>
              <w:t>providers present.</w:t>
            </w:r>
          </w:p>
          <w:p w:rsidR="0000657C" w:rsidRPr="004B0EE8" w:rsidRDefault="0000657C" w:rsidP="00DB12C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657C" w:rsidRPr="004B0EE8" w:rsidTr="00055C4B">
        <w:trPr>
          <w:trHeight w:val="428"/>
        </w:trPr>
        <w:tc>
          <w:tcPr>
            <w:tcW w:w="2093" w:type="dxa"/>
            <w:shd w:val="clear" w:color="auto" w:fill="BDD6EE" w:themeFill="accent1" w:themeFillTint="66"/>
          </w:tcPr>
          <w:p w:rsidR="0000657C" w:rsidRPr="004B0EE8" w:rsidRDefault="0000657C" w:rsidP="00DB12C5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7532" w:type="dxa"/>
            <w:vMerge/>
          </w:tcPr>
          <w:p w:rsidR="0000657C" w:rsidRPr="004B0EE8" w:rsidRDefault="0000657C" w:rsidP="00DB12C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657C" w:rsidRPr="004B0EE8" w:rsidTr="00055C4B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00657C" w:rsidRPr="004B0EE8" w:rsidRDefault="0000657C" w:rsidP="00DB12C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0EE8">
              <w:rPr>
                <w:rFonts w:ascii="Arial" w:hAnsi="Arial" w:cs="Arial"/>
                <w:b/>
                <w:sz w:val="20"/>
                <w:szCs w:val="20"/>
              </w:rPr>
              <w:t>APOLOGIES:</w:t>
            </w:r>
          </w:p>
        </w:tc>
        <w:tc>
          <w:tcPr>
            <w:tcW w:w="7532" w:type="dxa"/>
            <w:tcBorders>
              <w:top w:val="single" w:sz="4" w:space="0" w:color="auto"/>
              <w:bottom w:val="single" w:sz="4" w:space="0" w:color="auto"/>
            </w:tcBorders>
          </w:tcPr>
          <w:p w:rsidR="00E20A74" w:rsidRPr="004B0EE8" w:rsidRDefault="0000657C" w:rsidP="00DB12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EE8">
              <w:rPr>
                <w:rFonts w:ascii="Arial" w:hAnsi="Arial" w:cs="Arial"/>
                <w:sz w:val="20"/>
                <w:szCs w:val="20"/>
              </w:rPr>
              <w:t xml:space="preserve">No apologies were </w:t>
            </w:r>
            <w:r w:rsidR="00855501">
              <w:rPr>
                <w:rFonts w:ascii="Arial" w:hAnsi="Arial" w:cs="Arial"/>
                <w:sz w:val="20"/>
                <w:szCs w:val="20"/>
              </w:rPr>
              <w:t>noted</w:t>
            </w:r>
            <w:r w:rsidRPr="004B0EE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0657C" w:rsidRPr="004B0EE8" w:rsidRDefault="0000657C" w:rsidP="00DB12C5">
            <w:pPr>
              <w:tabs>
                <w:tab w:val="left" w:pos="443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EE8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00657C" w:rsidRPr="004B0EE8" w:rsidTr="00D164F5">
        <w:trPr>
          <w:trHeight w:val="86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00657C" w:rsidRPr="004B0EE8" w:rsidRDefault="00707356" w:rsidP="00DB12C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COMPLIANCE</w:t>
            </w:r>
          </w:p>
        </w:tc>
        <w:tc>
          <w:tcPr>
            <w:tcW w:w="7532" w:type="dxa"/>
            <w:tcBorders>
              <w:top w:val="single" w:sz="4" w:space="0" w:color="auto"/>
              <w:bottom w:val="single" w:sz="4" w:space="0" w:color="auto"/>
            </w:tcBorders>
          </w:tcPr>
          <w:p w:rsidR="00F65EF3" w:rsidRDefault="00FB2752" w:rsidP="00DB12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SCM Manager </w:t>
            </w:r>
            <w:r w:rsidR="00F65EF3">
              <w:rPr>
                <w:rFonts w:ascii="Arial" w:hAnsi="Arial" w:cs="Arial"/>
                <w:sz w:val="20"/>
                <w:szCs w:val="20"/>
              </w:rPr>
              <w:t>reported that:</w:t>
            </w:r>
          </w:p>
          <w:p w:rsidR="0097740A" w:rsidRDefault="0097740A" w:rsidP="00DB12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7740A" w:rsidRDefault="00123A82" w:rsidP="00DB12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briefing session was compulsory. Bids will </w:t>
            </w:r>
            <w:r w:rsidR="00FB2752">
              <w:rPr>
                <w:rFonts w:ascii="Arial" w:hAnsi="Arial" w:cs="Arial"/>
                <w:sz w:val="20"/>
                <w:szCs w:val="20"/>
              </w:rPr>
              <w:t xml:space="preserve">not </w:t>
            </w:r>
            <w:r>
              <w:rPr>
                <w:rFonts w:ascii="Arial" w:hAnsi="Arial" w:cs="Arial"/>
                <w:sz w:val="20"/>
                <w:szCs w:val="20"/>
              </w:rPr>
              <w:t>be accepted from providers who did not attend the session.</w:t>
            </w:r>
          </w:p>
          <w:p w:rsidR="00224D45" w:rsidRDefault="00224D45" w:rsidP="00DB12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tender was advertised on </w:t>
            </w:r>
            <w:r w:rsidR="006277AF">
              <w:rPr>
                <w:rFonts w:ascii="Arial" w:hAnsi="Arial" w:cs="Arial"/>
                <w:sz w:val="20"/>
                <w:szCs w:val="20"/>
              </w:rPr>
              <w:t>20 September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6277AF">
              <w:rPr>
                <w:rFonts w:ascii="Arial" w:hAnsi="Arial" w:cs="Arial"/>
                <w:sz w:val="20"/>
                <w:szCs w:val="20"/>
              </w:rPr>
              <w:t>9</w:t>
            </w:r>
            <w:r w:rsidR="00127CE1">
              <w:rPr>
                <w:rFonts w:ascii="Arial" w:hAnsi="Arial" w:cs="Arial"/>
                <w:sz w:val="20"/>
                <w:szCs w:val="20"/>
              </w:rPr>
              <w:t xml:space="preserve"> on the Fasset website, e</w:t>
            </w:r>
            <w:r w:rsidR="005802C1">
              <w:rPr>
                <w:rFonts w:ascii="Arial" w:hAnsi="Arial" w:cs="Arial"/>
                <w:sz w:val="20"/>
                <w:szCs w:val="20"/>
              </w:rPr>
              <w:t>tender P</w:t>
            </w:r>
            <w:r w:rsidR="00127CE1">
              <w:rPr>
                <w:rFonts w:ascii="Arial" w:hAnsi="Arial" w:cs="Arial"/>
                <w:sz w:val="20"/>
                <w:szCs w:val="20"/>
              </w:rPr>
              <w:t>ortal and Government tender bulletin.</w:t>
            </w:r>
          </w:p>
          <w:p w:rsidR="00123A82" w:rsidRDefault="00123A82" w:rsidP="00DB12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tender closes on </w:t>
            </w:r>
            <w:r w:rsidR="002E0368">
              <w:rPr>
                <w:rFonts w:ascii="Arial" w:hAnsi="Arial" w:cs="Arial"/>
                <w:sz w:val="20"/>
                <w:szCs w:val="20"/>
              </w:rPr>
              <w:t>11 October</w:t>
            </w:r>
            <w:r w:rsidR="00D164F5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F82E1B">
              <w:rPr>
                <w:rFonts w:ascii="Arial" w:hAnsi="Arial" w:cs="Arial"/>
                <w:sz w:val="20"/>
                <w:szCs w:val="20"/>
              </w:rPr>
              <w:t>01</w:t>
            </w:r>
            <w:r w:rsidR="002E0368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 at 11:00. Late submissions will not be accepted.</w:t>
            </w:r>
          </w:p>
          <w:p w:rsidR="00FF208C" w:rsidRDefault="00FF208C" w:rsidP="00DB12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Bid received late will be posted back to the bidder</w:t>
            </w:r>
            <w:r w:rsidR="00A507D6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24D45" w:rsidRDefault="00123A82" w:rsidP="00DB12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7331">
              <w:rPr>
                <w:rFonts w:ascii="Arial" w:hAnsi="Arial" w:cs="Arial"/>
                <w:sz w:val="20"/>
                <w:szCs w:val="20"/>
              </w:rPr>
              <w:t xml:space="preserve">Questions will </w:t>
            </w:r>
            <w:r w:rsidR="00FF208C">
              <w:rPr>
                <w:rFonts w:ascii="Arial" w:hAnsi="Arial" w:cs="Arial"/>
                <w:sz w:val="20"/>
                <w:szCs w:val="20"/>
              </w:rPr>
              <w:t xml:space="preserve">also </w:t>
            </w:r>
            <w:r w:rsidRPr="00E37331">
              <w:rPr>
                <w:rFonts w:ascii="Arial" w:hAnsi="Arial" w:cs="Arial"/>
                <w:sz w:val="20"/>
                <w:szCs w:val="20"/>
              </w:rPr>
              <w:t>be taken via email</w:t>
            </w:r>
            <w:r w:rsidR="002E0368">
              <w:rPr>
                <w:rFonts w:ascii="Arial" w:hAnsi="Arial" w:cs="Arial"/>
                <w:sz w:val="20"/>
                <w:szCs w:val="20"/>
              </w:rPr>
              <w:t>. Respond to be provided in three days time.</w:t>
            </w:r>
            <w:r w:rsidR="00F82E1B" w:rsidRPr="00E373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23A82" w:rsidRDefault="002E0368" w:rsidP="00DB12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Minutes of the briefing session as well as </w:t>
            </w:r>
            <w:r w:rsidR="00123A82" w:rsidRPr="00E37331">
              <w:rPr>
                <w:rFonts w:ascii="Arial" w:hAnsi="Arial" w:cs="Arial"/>
                <w:sz w:val="20"/>
                <w:szCs w:val="20"/>
              </w:rPr>
              <w:t>Questions and Answers</w:t>
            </w:r>
            <w:r>
              <w:rPr>
                <w:rFonts w:ascii="Arial" w:hAnsi="Arial" w:cs="Arial"/>
                <w:sz w:val="20"/>
                <w:szCs w:val="20"/>
              </w:rPr>
              <w:t xml:space="preserve"> will</w:t>
            </w:r>
            <w:r w:rsidR="00123A82" w:rsidRPr="00E37331">
              <w:rPr>
                <w:rFonts w:ascii="Arial" w:hAnsi="Arial" w:cs="Arial"/>
                <w:sz w:val="20"/>
                <w:szCs w:val="20"/>
              </w:rPr>
              <w:t xml:space="preserve"> be published on the Fasset website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E0368" w:rsidRPr="00615952" w:rsidRDefault="00615952" w:rsidP="00DB12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5952">
              <w:rPr>
                <w:rFonts w:ascii="Arial" w:hAnsi="Arial" w:cs="Arial"/>
                <w:sz w:val="20"/>
                <w:szCs w:val="20"/>
              </w:rPr>
              <w:t>Bid must clearly reflect the correct tender reference number</w:t>
            </w:r>
            <w:r w:rsidR="00A507D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8489F" w:rsidRDefault="00E8489F" w:rsidP="00DB12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89F">
              <w:rPr>
                <w:rFonts w:ascii="Arial" w:hAnsi="Arial" w:cs="Arial"/>
                <w:sz w:val="20"/>
                <w:szCs w:val="20"/>
              </w:rPr>
              <w:t>An original</w:t>
            </w:r>
            <w:r w:rsidR="00E37331">
              <w:rPr>
                <w:rFonts w:ascii="Arial" w:hAnsi="Arial" w:cs="Arial"/>
                <w:sz w:val="20"/>
                <w:szCs w:val="20"/>
              </w:rPr>
              <w:t xml:space="preserve"> document</w:t>
            </w:r>
            <w:r w:rsidRPr="00E8489F">
              <w:rPr>
                <w:rFonts w:ascii="Arial" w:hAnsi="Arial" w:cs="Arial"/>
                <w:sz w:val="20"/>
                <w:szCs w:val="20"/>
              </w:rPr>
              <w:t xml:space="preserve"> plus three hard copies must be submitted. Failure will result in elimination.</w:t>
            </w:r>
            <w:r w:rsidR="00BD676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164F5" w:rsidRDefault="00D164F5" w:rsidP="00DB12C5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64F5" w:rsidRPr="00D164F5" w:rsidRDefault="00D164F5" w:rsidP="00DB12C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164F5">
              <w:rPr>
                <w:rFonts w:ascii="Arial" w:hAnsi="Arial" w:cs="Arial"/>
                <w:b/>
                <w:sz w:val="20"/>
                <w:szCs w:val="20"/>
              </w:rPr>
              <w:t>Compliance Documents</w:t>
            </w:r>
          </w:p>
          <w:p w:rsidR="0027101B" w:rsidRPr="00E8489F" w:rsidRDefault="0027101B" w:rsidP="00DB12C5">
            <w:pPr>
              <w:pStyle w:val="ListParagraph"/>
              <w:spacing w:after="0" w:line="240" w:lineRule="auto"/>
              <w:ind w:left="112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D6CCC" w:rsidRDefault="00BD6CCC" w:rsidP="00DB12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CCC">
              <w:rPr>
                <w:rFonts w:ascii="Arial" w:hAnsi="Arial" w:cs="Arial"/>
                <w:sz w:val="20"/>
                <w:szCs w:val="20"/>
              </w:rPr>
              <w:t>Fasset is a Government Entity and governed by relevant legislation as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6CCC">
              <w:rPr>
                <w:rFonts w:ascii="Arial" w:hAnsi="Arial" w:cs="Arial"/>
                <w:sz w:val="20"/>
                <w:szCs w:val="20"/>
              </w:rPr>
              <w:t xml:space="preserve">result bidders need to </w:t>
            </w:r>
            <w:r w:rsidR="00E8489F">
              <w:rPr>
                <w:rFonts w:ascii="Arial" w:hAnsi="Arial" w:cs="Arial"/>
                <w:sz w:val="20"/>
                <w:szCs w:val="20"/>
              </w:rPr>
              <w:t xml:space="preserve">fully </w:t>
            </w:r>
            <w:r w:rsidRPr="00BD6CCC">
              <w:rPr>
                <w:rFonts w:ascii="Arial" w:hAnsi="Arial" w:cs="Arial"/>
                <w:sz w:val="20"/>
                <w:szCs w:val="20"/>
              </w:rPr>
              <w:t>complete</w:t>
            </w:r>
            <w:r w:rsidR="00E8489F">
              <w:rPr>
                <w:rFonts w:ascii="Arial" w:hAnsi="Arial" w:cs="Arial"/>
                <w:sz w:val="20"/>
                <w:szCs w:val="20"/>
              </w:rPr>
              <w:t xml:space="preserve"> and sign</w:t>
            </w:r>
            <w:r w:rsidRPr="00BD6CCC">
              <w:rPr>
                <w:rFonts w:ascii="Arial" w:hAnsi="Arial" w:cs="Arial"/>
                <w:sz w:val="20"/>
                <w:szCs w:val="20"/>
              </w:rPr>
              <w:t xml:space="preserve"> the following compliance documents</w:t>
            </w:r>
            <w:r w:rsidR="00127CE1">
              <w:rPr>
                <w:rFonts w:ascii="Arial" w:hAnsi="Arial" w:cs="Arial"/>
                <w:sz w:val="20"/>
                <w:szCs w:val="20"/>
              </w:rPr>
              <w:t xml:space="preserve"> stipulated in page 25 of the bid document</w:t>
            </w:r>
            <w:r w:rsidRPr="00BD6CCC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75EF4" w:rsidRDefault="00675EF4" w:rsidP="00DB12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Original and 3 copies of bid documents to be submitted. </w:t>
            </w:r>
          </w:p>
          <w:p w:rsidR="001848C0" w:rsidRPr="003E22DD" w:rsidRDefault="001848C0" w:rsidP="00DB12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22DD">
              <w:rPr>
                <w:rFonts w:ascii="Arial" w:hAnsi="Arial" w:cs="Arial"/>
                <w:sz w:val="20"/>
                <w:szCs w:val="20"/>
              </w:rPr>
              <w:t>POPI Act Consent</w:t>
            </w:r>
            <w:r w:rsidR="00E8489F" w:rsidRPr="003E22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1007" w:rsidRPr="003E22DD">
              <w:rPr>
                <w:rFonts w:ascii="Arial" w:hAnsi="Arial" w:cs="Arial"/>
                <w:sz w:val="20"/>
                <w:szCs w:val="20"/>
              </w:rPr>
              <w:t>Form</w:t>
            </w:r>
            <w:r w:rsidR="00F3006F" w:rsidRPr="003E22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489F" w:rsidRPr="003E22DD">
              <w:rPr>
                <w:rFonts w:ascii="Arial" w:hAnsi="Arial" w:cs="Arial"/>
                <w:sz w:val="20"/>
                <w:szCs w:val="20"/>
              </w:rPr>
              <w:t>to enable Fasset to publish all submissions on the website.</w:t>
            </w:r>
          </w:p>
          <w:p w:rsidR="001848C0" w:rsidRPr="005A1007" w:rsidRDefault="001848C0" w:rsidP="00DB12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1007">
              <w:rPr>
                <w:rFonts w:ascii="Arial" w:hAnsi="Arial" w:cs="Arial"/>
                <w:sz w:val="20"/>
                <w:szCs w:val="20"/>
              </w:rPr>
              <w:t xml:space="preserve">Declaration of </w:t>
            </w:r>
            <w:r w:rsidR="005A1007" w:rsidRPr="005A1007">
              <w:rPr>
                <w:rFonts w:ascii="Arial" w:hAnsi="Arial" w:cs="Arial"/>
                <w:sz w:val="20"/>
                <w:szCs w:val="20"/>
              </w:rPr>
              <w:t>i</w:t>
            </w:r>
            <w:r w:rsidRPr="005A1007">
              <w:rPr>
                <w:rFonts w:ascii="Arial" w:hAnsi="Arial" w:cs="Arial"/>
                <w:sz w:val="20"/>
                <w:szCs w:val="20"/>
              </w:rPr>
              <w:t>nterest</w:t>
            </w:r>
            <w:r w:rsidR="00B672F6">
              <w:rPr>
                <w:rFonts w:ascii="Arial" w:hAnsi="Arial" w:cs="Arial"/>
                <w:sz w:val="20"/>
                <w:szCs w:val="20"/>
              </w:rPr>
              <w:t xml:space="preserve"> document </w:t>
            </w:r>
            <w:r w:rsidR="003E22DD">
              <w:rPr>
                <w:rFonts w:ascii="Arial" w:hAnsi="Arial" w:cs="Arial"/>
                <w:sz w:val="20"/>
                <w:szCs w:val="20"/>
              </w:rPr>
              <w:t xml:space="preserve">(SBD4) </w:t>
            </w:r>
            <w:r w:rsidR="00B672F6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3E22DD">
              <w:rPr>
                <w:rFonts w:ascii="Arial" w:hAnsi="Arial" w:cs="Arial"/>
                <w:sz w:val="20"/>
                <w:szCs w:val="20"/>
              </w:rPr>
              <w:t>fully completed and signed. D</w:t>
            </w:r>
            <w:r w:rsidR="005A1007" w:rsidRPr="005A1007">
              <w:rPr>
                <w:rFonts w:ascii="Arial" w:hAnsi="Arial" w:cs="Arial"/>
                <w:sz w:val="20"/>
                <w:szCs w:val="20"/>
              </w:rPr>
              <w:t xml:space="preserve">etails of directors must be listed </w:t>
            </w:r>
            <w:r w:rsidR="00B672F6">
              <w:rPr>
                <w:rFonts w:ascii="Arial" w:hAnsi="Arial" w:cs="Arial"/>
                <w:sz w:val="20"/>
                <w:szCs w:val="20"/>
              </w:rPr>
              <w:t>i.e</w:t>
            </w:r>
            <w:r w:rsidR="00194B0B">
              <w:rPr>
                <w:rFonts w:ascii="Arial" w:hAnsi="Arial" w:cs="Arial"/>
                <w:sz w:val="20"/>
                <w:szCs w:val="20"/>
              </w:rPr>
              <w:t>.</w:t>
            </w:r>
            <w:r w:rsidR="00B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006F">
              <w:rPr>
                <w:rFonts w:ascii="Arial" w:hAnsi="Arial" w:cs="Arial"/>
                <w:sz w:val="20"/>
                <w:szCs w:val="20"/>
              </w:rPr>
              <w:t xml:space="preserve">Names, </w:t>
            </w:r>
            <w:r w:rsidR="005A1007" w:rsidRPr="005A1007">
              <w:rPr>
                <w:rFonts w:ascii="Arial" w:hAnsi="Arial" w:cs="Arial"/>
                <w:sz w:val="20"/>
                <w:szCs w:val="20"/>
              </w:rPr>
              <w:t xml:space="preserve">ID numbers as well as </w:t>
            </w:r>
            <w:r w:rsidR="00695371">
              <w:rPr>
                <w:rFonts w:ascii="Arial" w:hAnsi="Arial" w:cs="Arial"/>
                <w:sz w:val="20"/>
                <w:szCs w:val="20"/>
              </w:rPr>
              <w:t>T</w:t>
            </w:r>
            <w:r w:rsidR="005A1007" w:rsidRPr="005A1007">
              <w:rPr>
                <w:rFonts w:ascii="Arial" w:hAnsi="Arial" w:cs="Arial"/>
                <w:sz w:val="20"/>
                <w:szCs w:val="20"/>
              </w:rPr>
              <w:t>ax reference numbers</w:t>
            </w:r>
            <w:r w:rsidR="00B672F6">
              <w:rPr>
                <w:rFonts w:ascii="Arial" w:hAnsi="Arial" w:cs="Arial"/>
                <w:sz w:val="20"/>
                <w:szCs w:val="20"/>
              </w:rPr>
              <w:t xml:space="preserve"> as per the table provided</w:t>
            </w:r>
            <w:r w:rsidR="00F13E8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848C0" w:rsidRDefault="001848C0" w:rsidP="00DB12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Declaration of bidders past SCM </w:t>
            </w:r>
            <w:r w:rsidR="005A1007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ractices</w:t>
            </w:r>
            <w:r w:rsidR="003E22DD">
              <w:rPr>
                <w:rFonts w:ascii="Arial" w:hAnsi="Arial" w:cs="Arial"/>
                <w:sz w:val="20"/>
                <w:szCs w:val="20"/>
              </w:rPr>
              <w:t xml:space="preserve"> (SBD 8)</w:t>
            </w:r>
            <w:r w:rsidR="00E3733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848C0" w:rsidRDefault="005A1007" w:rsidP="00DB12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Certificate of Independent bid d</w:t>
            </w:r>
            <w:r w:rsidR="001848C0">
              <w:rPr>
                <w:rFonts w:ascii="Arial" w:hAnsi="Arial" w:cs="Arial"/>
                <w:sz w:val="20"/>
                <w:szCs w:val="20"/>
              </w:rPr>
              <w:t>etermination</w:t>
            </w:r>
            <w:r w:rsidR="003E22DD">
              <w:rPr>
                <w:rFonts w:ascii="Arial" w:hAnsi="Arial" w:cs="Arial"/>
                <w:sz w:val="20"/>
                <w:szCs w:val="20"/>
              </w:rPr>
              <w:t xml:space="preserve"> (SBD 9)</w:t>
            </w:r>
            <w:r w:rsidR="00587AF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6CCC" w:rsidRDefault="00BD6CCC" w:rsidP="00DB12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Preference points claim form</w:t>
            </w:r>
            <w:r w:rsidR="00F3006F">
              <w:rPr>
                <w:rFonts w:ascii="Arial" w:hAnsi="Arial" w:cs="Arial"/>
                <w:sz w:val="20"/>
                <w:szCs w:val="20"/>
              </w:rPr>
              <w:t xml:space="preserve"> completed and signed</w:t>
            </w:r>
            <w:r w:rsidR="003E22DD">
              <w:rPr>
                <w:rFonts w:ascii="Arial" w:hAnsi="Arial" w:cs="Arial"/>
                <w:sz w:val="20"/>
                <w:szCs w:val="20"/>
              </w:rPr>
              <w:t xml:space="preserve"> (SBD 6.1)</w:t>
            </w:r>
            <w:r w:rsidR="00E37331">
              <w:rPr>
                <w:rFonts w:ascii="Arial" w:hAnsi="Arial" w:cs="Arial"/>
                <w:sz w:val="20"/>
                <w:szCs w:val="20"/>
              </w:rPr>
              <w:t>.</w:t>
            </w:r>
            <w:r w:rsidR="00F3006F">
              <w:rPr>
                <w:rFonts w:ascii="Arial" w:hAnsi="Arial" w:cs="Arial"/>
                <w:sz w:val="20"/>
                <w:szCs w:val="20"/>
              </w:rPr>
              <w:t xml:space="preserve"> Bidders should </w:t>
            </w:r>
            <w:r w:rsidR="005F7CE8">
              <w:rPr>
                <w:rFonts w:ascii="Arial" w:hAnsi="Arial" w:cs="Arial"/>
                <w:sz w:val="20"/>
                <w:szCs w:val="20"/>
              </w:rPr>
              <w:t xml:space="preserve">indicate </w:t>
            </w:r>
            <w:r w:rsidR="00F3006F">
              <w:rPr>
                <w:rFonts w:ascii="Arial" w:hAnsi="Arial" w:cs="Arial"/>
                <w:sz w:val="20"/>
                <w:szCs w:val="20"/>
              </w:rPr>
              <w:t xml:space="preserve">whether they are sub-contracting or not. </w:t>
            </w:r>
            <w:r w:rsidR="00B672F6">
              <w:rPr>
                <w:rFonts w:ascii="Arial" w:hAnsi="Arial" w:cs="Arial"/>
                <w:sz w:val="20"/>
                <w:szCs w:val="20"/>
              </w:rPr>
              <w:t xml:space="preserve">Fasset would like to conduct business with bidders who are at least 51% Black owned. Bidders who do not meet this criteria should </w:t>
            </w:r>
            <w:r w:rsidR="00F3006F">
              <w:rPr>
                <w:rFonts w:ascii="Arial" w:hAnsi="Arial" w:cs="Arial"/>
                <w:sz w:val="20"/>
                <w:szCs w:val="20"/>
              </w:rPr>
              <w:t xml:space="preserve">sub-contract </w:t>
            </w:r>
            <w:r w:rsidR="00B672F6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B672F6">
              <w:rPr>
                <w:rFonts w:ascii="Arial" w:hAnsi="Arial" w:cs="Arial"/>
                <w:sz w:val="20"/>
                <w:szCs w:val="20"/>
              </w:rPr>
              <w:lastRenderedPageBreak/>
              <w:t xml:space="preserve">minimum of </w:t>
            </w:r>
            <w:r w:rsidR="00F3006F">
              <w:rPr>
                <w:rFonts w:ascii="Arial" w:hAnsi="Arial" w:cs="Arial"/>
                <w:sz w:val="20"/>
                <w:szCs w:val="20"/>
              </w:rPr>
              <w:t>30%</w:t>
            </w:r>
            <w:r w:rsidR="00B672F6">
              <w:rPr>
                <w:rFonts w:ascii="Arial" w:hAnsi="Arial" w:cs="Arial"/>
                <w:sz w:val="20"/>
                <w:szCs w:val="20"/>
              </w:rPr>
              <w:t xml:space="preserve"> of the value of the contract to company that is at least 51% Black owned.</w:t>
            </w:r>
          </w:p>
          <w:p w:rsidR="002F6783" w:rsidRPr="002F6783" w:rsidRDefault="006C7D00" w:rsidP="00DB12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Valid BEE certificate, or certified copy issued by </w:t>
            </w:r>
            <w:r w:rsidR="00F3006F" w:rsidRPr="002F6783">
              <w:rPr>
                <w:rFonts w:ascii="Arial" w:hAnsi="Arial" w:cs="Arial"/>
                <w:sz w:val="20"/>
                <w:szCs w:val="20"/>
              </w:rPr>
              <w:t xml:space="preserve">a Sanas accredited </w:t>
            </w:r>
            <w:r w:rsidR="002F6783" w:rsidRPr="002F6783">
              <w:rPr>
                <w:rFonts w:ascii="Arial" w:hAnsi="Arial" w:cs="Arial"/>
                <w:sz w:val="20"/>
                <w:szCs w:val="20"/>
              </w:rPr>
              <w:t xml:space="preserve">verification agency or 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2F6783" w:rsidRPr="002F6783">
              <w:rPr>
                <w:rFonts w:ascii="Arial" w:hAnsi="Arial" w:cs="Arial"/>
                <w:sz w:val="20"/>
                <w:szCs w:val="20"/>
              </w:rPr>
              <w:t>Sworn Affidavit</w:t>
            </w:r>
            <w:r w:rsidR="00B672F6">
              <w:rPr>
                <w:rFonts w:ascii="Arial" w:hAnsi="Arial" w:cs="Arial"/>
                <w:sz w:val="20"/>
                <w:szCs w:val="20"/>
              </w:rPr>
              <w:t xml:space="preserve"> or an </w:t>
            </w:r>
            <w:r>
              <w:rPr>
                <w:rFonts w:ascii="Arial" w:hAnsi="Arial" w:cs="Arial"/>
                <w:sz w:val="20"/>
                <w:szCs w:val="20"/>
              </w:rPr>
              <w:t xml:space="preserve">affidavit issued by </w:t>
            </w:r>
            <w:r w:rsidR="00B672F6">
              <w:rPr>
                <w:rFonts w:ascii="Arial" w:hAnsi="Arial" w:cs="Arial"/>
                <w:sz w:val="20"/>
                <w:szCs w:val="20"/>
              </w:rPr>
              <w:t>CIPC.</w:t>
            </w:r>
            <w:r>
              <w:rPr>
                <w:rFonts w:ascii="Arial" w:hAnsi="Arial" w:cs="Arial"/>
                <w:sz w:val="20"/>
                <w:szCs w:val="20"/>
              </w:rPr>
              <w:t xml:space="preserve"> A combined BEE certificate in the case of a Joint Venture.</w:t>
            </w:r>
          </w:p>
          <w:p w:rsidR="001848C0" w:rsidRDefault="001848C0" w:rsidP="00DB12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Invitation to bid</w:t>
            </w:r>
            <w:r w:rsidR="005A10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72F6">
              <w:rPr>
                <w:rFonts w:ascii="Arial" w:hAnsi="Arial" w:cs="Arial"/>
                <w:sz w:val="20"/>
                <w:szCs w:val="20"/>
              </w:rPr>
              <w:t>to be completed in full and signed</w:t>
            </w:r>
            <w:r w:rsidR="004368AA">
              <w:rPr>
                <w:rFonts w:ascii="Arial" w:hAnsi="Arial" w:cs="Arial"/>
                <w:sz w:val="20"/>
                <w:szCs w:val="20"/>
              </w:rPr>
              <w:t>. (SBD 1)</w:t>
            </w:r>
          </w:p>
          <w:p w:rsidR="009C5065" w:rsidRDefault="009C5065" w:rsidP="00DB12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Contract Form – Rendering of service completed and signed in full (SBD 7.2)</w:t>
            </w:r>
          </w:p>
          <w:p w:rsidR="004368AA" w:rsidRDefault="00E62377" w:rsidP="00DB12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Latest audited Financial Statement not older than three years.</w:t>
            </w:r>
          </w:p>
          <w:p w:rsidR="007851D4" w:rsidRDefault="007851D4" w:rsidP="00DB12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Tax </w:t>
            </w:r>
            <w:r w:rsidR="00B672F6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omplian</w:t>
            </w:r>
            <w:r w:rsidR="00B672F6">
              <w:rPr>
                <w:rFonts w:ascii="Arial" w:hAnsi="Arial" w:cs="Arial"/>
                <w:sz w:val="20"/>
                <w:szCs w:val="20"/>
              </w:rPr>
              <w:t>ce Certificate</w:t>
            </w:r>
            <w:r w:rsidR="0069537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851D4" w:rsidRDefault="007851D4" w:rsidP="00DB12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CSD Summary report</w:t>
            </w:r>
            <w:r w:rsidR="00587AF0">
              <w:rPr>
                <w:rFonts w:ascii="Arial" w:hAnsi="Arial" w:cs="Arial"/>
                <w:sz w:val="20"/>
                <w:szCs w:val="20"/>
              </w:rPr>
              <w:t xml:space="preserve"> need to be provided</w:t>
            </w:r>
            <w:r w:rsidR="00C4659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46598" w:rsidRDefault="00C46598" w:rsidP="00DB12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registration documents</w:t>
            </w:r>
            <w:r w:rsidR="0069537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44B94" w:rsidRPr="009E7407" w:rsidRDefault="00C46598" w:rsidP="00DB12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VAT registration documents</w:t>
            </w:r>
            <w:r w:rsidR="0069537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C2BBC" w:rsidRPr="004B0EE8" w:rsidTr="00055C4B">
        <w:trPr>
          <w:trHeight w:val="73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CC2BBC" w:rsidRPr="004B0EE8" w:rsidRDefault="00B04F1C" w:rsidP="00DB12C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Evaluation Process</w:t>
            </w:r>
          </w:p>
        </w:tc>
        <w:tc>
          <w:tcPr>
            <w:tcW w:w="7532" w:type="dxa"/>
            <w:tcBorders>
              <w:top w:val="single" w:sz="4" w:space="0" w:color="auto"/>
              <w:bottom w:val="single" w:sz="4" w:space="0" w:color="auto"/>
            </w:tcBorders>
          </w:tcPr>
          <w:p w:rsidR="00D164F5" w:rsidRDefault="00FB2752" w:rsidP="006C208B">
            <w:pPr>
              <w:spacing w:beforeLines="20" w:before="48" w:afterLines="20" w:after="48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SCM Manager </w:t>
            </w:r>
            <w:r w:rsidR="00D164F5">
              <w:rPr>
                <w:rFonts w:ascii="Arial" w:hAnsi="Arial" w:cs="Arial"/>
                <w:sz w:val="20"/>
                <w:szCs w:val="20"/>
              </w:rPr>
              <w:t>reported that:</w:t>
            </w:r>
          </w:p>
          <w:p w:rsidR="00D164F5" w:rsidRDefault="00D164F5" w:rsidP="002A3371">
            <w:pPr>
              <w:spacing w:beforeLines="20" w:before="48" w:afterLines="20" w:after="48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64F5" w:rsidRDefault="00D164F5" w:rsidP="002A3371">
            <w:pPr>
              <w:pStyle w:val="ListParagraph"/>
              <w:numPr>
                <w:ilvl w:val="0"/>
                <w:numId w:val="40"/>
              </w:numPr>
              <w:spacing w:beforeLines="20" w:before="48" w:afterLines="20" w:after="48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tender was advertised on the Government Gazette</w:t>
            </w:r>
            <w:r w:rsidR="001766EE">
              <w:rPr>
                <w:rFonts w:ascii="Arial" w:hAnsi="Arial" w:cs="Arial"/>
                <w:sz w:val="20"/>
                <w:szCs w:val="20"/>
              </w:rPr>
              <w:t>, E-tender portal</w:t>
            </w:r>
            <w:r>
              <w:rPr>
                <w:rFonts w:ascii="Arial" w:hAnsi="Arial" w:cs="Arial"/>
                <w:sz w:val="20"/>
                <w:szCs w:val="20"/>
              </w:rPr>
              <w:t xml:space="preserve"> and Fasset website. </w:t>
            </w:r>
          </w:p>
          <w:p w:rsidR="00D164F5" w:rsidRDefault="00D164F5" w:rsidP="002A3371">
            <w:pPr>
              <w:pStyle w:val="ListParagraph"/>
              <w:numPr>
                <w:ilvl w:val="0"/>
                <w:numId w:val="40"/>
              </w:numPr>
              <w:spacing w:beforeLines="20" w:before="48" w:afterLines="20" w:after="48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Bid document</w:t>
            </w:r>
            <w:r w:rsidR="006953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can</w:t>
            </w:r>
            <w:r w:rsidR="00695371">
              <w:rPr>
                <w:rFonts w:ascii="Arial" w:hAnsi="Arial" w:cs="Arial"/>
                <w:sz w:val="20"/>
                <w:szCs w:val="20"/>
              </w:rPr>
              <w:t xml:space="preserve"> be downloaded from the Fasset website or</w:t>
            </w:r>
            <w:r w:rsidR="005F7CE8">
              <w:rPr>
                <w:rFonts w:ascii="Arial" w:hAnsi="Arial" w:cs="Arial"/>
                <w:sz w:val="20"/>
                <w:szCs w:val="20"/>
              </w:rPr>
              <w:t xml:space="preserve"> requested </w:t>
            </w:r>
            <w:r>
              <w:rPr>
                <w:rFonts w:ascii="Arial" w:hAnsi="Arial" w:cs="Arial"/>
                <w:sz w:val="20"/>
                <w:szCs w:val="20"/>
              </w:rPr>
              <w:t xml:space="preserve"> via email</w:t>
            </w:r>
          </w:p>
          <w:p w:rsidR="00D164F5" w:rsidRDefault="00D164F5">
            <w:pPr>
              <w:pStyle w:val="ListParagraph"/>
              <w:numPr>
                <w:ilvl w:val="0"/>
                <w:numId w:val="40"/>
              </w:numPr>
              <w:spacing w:beforeLines="20" w:before="48" w:afterLines="20" w:after="48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tender </w:t>
            </w:r>
            <w:r w:rsidR="00960C07">
              <w:rPr>
                <w:rFonts w:ascii="Arial" w:hAnsi="Arial" w:cs="Arial"/>
                <w:sz w:val="20"/>
                <w:szCs w:val="20"/>
              </w:rPr>
              <w:t xml:space="preserve">closes on </w:t>
            </w:r>
            <w:r w:rsidR="00B04F1C">
              <w:rPr>
                <w:rFonts w:ascii="Arial" w:hAnsi="Arial" w:cs="Arial"/>
                <w:sz w:val="20"/>
                <w:szCs w:val="20"/>
              </w:rPr>
              <w:t>11 October</w:t>
            </w:r>
            <w:r w:rsidR="00960C07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B04F1C"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B04F1C" w:rsidRDefault="00B04F1C">
            <w:pPr>
              <w:pStyle w:val="ListParagraph"/>
              <w:numPr>
                <w:ilvl w:val="0"/>
                <w:numId w:val="40"/>
              </w:numPr>
              <w:spacing w:beforeLines="20" w:before="48" w:afterLines="20" w:after="48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Bids will evaluated on the 80/20 principle</w:t>
            </w:r>
          </w:p>
          <w:p w:rsidR="001766EE" w:rsidRDefault="001766EE">
            <w:pPr>
              <w:pStyle w:val="ListParagraph"/>
              <w:numPr>
                <w:ilvl w:val="0"/>
                <w:numId w:val="40"/>
              </w:numPr>
              <w:spacing w:beforeLines="20" w:before="48" w:afterLines="20" w:after="48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Compliance check will be done </w:t>
            </w:r>
            <w:r w:rsidR="00293D63">
              <w:rPr>
                <w:rFonts w:ascii="Arial" w:hAnsi="Arial" w:cs="Arial"/>
                <w:sz w:val="20"/>
                <w:szCs w:val="20"/>
              </w:rPr>
              <w:t>after</w:t>
            </w:r>
            <w:r w:rsidR="0074496F">
              <w:rPr>
                <w:rFonts w:ascii="Arial" w:hAnsi="Arial" w:cs="Arial"/>
                <w:sz w:val="20"/>
                <w:szCs w:val="20"/>
              </w:rPr>
              <w:t xml:space="preserve"> tender </w:t>
            </w:r>
            <w:r>
              <w:rPr>
                <w:rFonts w:ascii="Arial" w:hAnsi="Arial" w:cs="Arial"/>
                <w:sz w:val="20"/>
                <w:szCs w:val="20"/>
              </w:rPr>
              <w:t>clos</w:t>
            </w:r>
            <w:r w:rsidR="0074496F">
              <w:rPr>
                <w:rFonts w:ascii="Arial" w:hAnsi="Arial" w:cs="Arial"/>
                <w:sz w:val="20"/>
                <w:szCs w:val="20"/>
              </w:rPr>
              <w:t>ure to confirm compliance.</w:t>
            </w:r>
          </w:p>
          <w:p w:rsidR="00960C07" w:rsidRPr="00960C07" w:rsidRDefault="0074496F">
            <w:pPr>
              <w:pStyle w:val="ListParagraph"/>
              <w:numPr>
                <w:ilvl w:val="0"/>
                <w:numId w:val="40"/>
              </w:numPr>
              <w:spacing w:beforeLines="20" w:before="48" w:afterLines="20" w:after="48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Compliant providers will be e</w:t>
            </w:r>
            <w:r w:rsidR="00960C07" w:rsidRPr="00960C07">
              <w:rPr>
                <w:rFonts w:ascii="Arial" w:hAnsi="Arial" w:cs="Arial"/>
                <w:sz w:val="20"/>
                <w:szCs w:val="20"/>
              </w:rPr>
              <w:t xml:space="preserve">valuation by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="00960C07" w:rsidRPr="00960C07">
              <w:rPr>
                <w:rFonts w:ascii="Arial" w:hAnsi="Arial" w:cs="Arial"/>
                <w:sz w:val="20"/>
                <w:szCs w:val="20"/>
              </w:rPr>
              <w:t xml:space="preserve"> Bid Evaluation Committee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60C07" w:rsidRDefault="00960C0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Provider need</w:t>
            </w:r>
            <w:r w:rsidR="00CB1D85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to score 7</w:t>
            </w:r>
            <w:r w:rsidR="0074496F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% and above </w:t>
            </w:r>
            <w:r w:rsidR="00CB1D85">
              <w:rPr>
                <w:rFonts w:ascii="Arial" w:hAnsi="Arial" w:cs="Arial"/>
                <w:sz w:val="20"/>
                <w:szCs w:val="20"/>
              </w:rPr>
              <w:t xml:space="preserve">for functionality </w:t>
            </w:r>
            <w:r>
              <w:rPr>
                <w:rFonts w:ascii="Arial" w:hAnsi="Arial" w:cs="Arial"/>
                <w:sz w:val="20"/>
                <w:szCs w:val="20"/>
              </w:rPr>
              <w:t>during evaluation in order to make it through</w:t>
            </w:r>
            <w:r w:rsidR="00CB1D85">
              <w:rPr>
                <w:rFonts w:ascii="Arial" w:hAnsi="Arial" w:cs="Arial"/>
                <w:sz w:val="20"/>
                <w:szCs w:val="20"/>
              </w:rPr>
              <w:t xml:space="preserve"> to the next phase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C32D7" w:rsidRDefault="0058758D">
            <w:pPr>
              <w:pStyle w:val="ListParagraph"/>
              <w:numPr>
                <w:ilvl w:val="0"/>
                <w:numId w:val="40"/>
              </w:numPr>
              <w:spacing w:beforeLines="20" w:before="48" w:afterLines="20" w:after="48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next stage </w:t>
            </w:r>
            <w:r w:rsidR="006C32D7">
              <w:rPr>
                <w:rFonts w:ascii="Arial" w:hAnsi="Arial" w:cs="Arial"/>
                <w:sz w:val="20"/>
                <w:szCs w:val="20"/>
              </w:rPr>
              <w:t>of evaluation will be to look at the</w:t>
            </w:r>
            <w:r w:rsidR="00597404">
              <w:rPr>
                <w:rFonts w:ascii="Arial" w:hAnsi="Arial" w:cs="Arial"/>
                <w:sz w:val="20"/>
                <w:szCs w:val="20"/>
              </w:rPr>
              <w:t xml:space="preserve"> Pricing and BEE. The lower </w:t>
            </w:r>
            <w:r w:rsidR="003C0DA4">
              <w:rPr>
                <w:rFonts w:ascii="Arial" w:hAnsi="Arial" w:cs="Arial"/>
                <w:sz w:val="20"/>
                <w:szCs w:val="20"/>
              </w:rPr>
              <w:t>the</w:t>
            </w:r>
            <w:r w:rsidR="00597404">
              <w:rPr>
                <w:rFonts w:ascii="Arial" w:hAnsi="Arial" w:cs="Arial"/>
                <w:sz w:val="20"/>
                <w:szCs w:val="20"/>
              </w:rPr>
              <w:t xml:space="preserve"> pric</w:t>
            </w:r>
            <w:r w:rsidR="006C32D7">
              <w:rPr>
                <w:rFonts w:ascii="Arial" w:hAnsi="Arial" w:cs="Arial"/>
                <w:sz w:val="20"/>
                <w:szCs w:val="20"/>
              </w:rPr>
              <w:t>e</w:t>
            </w:r>
            <w:r w:rsidR="003C0DA4">
              <w:rPr>
                <w:rFonts w:ascii="Arial" w:hAnsi="Arial" w:cs="Arial"/>
                <w:sz w:val="20"/>
                <w:szCs w:val="20"/>
              </w:rPr>
              <w:t>,</w:t>
            </w:r>
            <w:r w:rsidR="00597404">
              <w:rPr>
                <w:rFonts w:ascii="Arial" w:hAnsi="Arial" w:cs="Arial"/>
                <w:sz w:val="20"/>
                <w:szCs w:val="20"/>
              </w:rPr>
              <w:t xml:space="preserve"> the higher </w:t>
            </w:r>
            <w:r w:rsidR="006C32D7">
              <w:rPr>
                <w:rFonts w:ascii="Arial" w:hAnsi="Arial" w:cs="Arial"/>
                <w:sz w:val="20"/>
                <w:szCs w:val="20"/>
              </w:rPr>
              <w:t>the points. Providers who have 100% black ownership obtain 20 points.</w:t>
            </w:r>
            <w:r w:rsidR="007449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32D7" w:rsidRDefault="006C32D7">
            <w:pPr>
              <w:pStyle w:val="ListParagraph"/>
              <w:numPr>
                <w:ilvl w:val="0"/>
                <w:numId w:val="40"/>
              </w:numPr>
              <w:spacing w:beforeLines="20" w:before="48" w:afterLines="20" w:after="48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Recommendation</w:t>
            </w:r>
            <w:r w:rsidR="002C5C2A">
              <w:rPr>
                <w:rFonts w:ascii="Arial" w:hAnsi="Arial" w:cs="Arial"/>
                <w:sz w:val="20"/>
                <w:szCs w:val="20"/>
              </w:rPr>
              <w:t xml:space="preserve"> report</w:t>
            </w:r>
            <w:r>
              <w:rPr>
                <w:rFonts w:ascii="Arial" w:hAnsi="Arial" w:cs="Arial"/>
                <w:sz w:val="20"/>
                <w:szCs w:val="20"/>
              </w:rPr>
              <w:t xml:space="preserve"> will then be forwarded to</w:t>
            </w:r>
            <w:r w:rsidR="002C5C2A">
              <w:rPr>
                <w:rFonts w:ascii="Arial" w:hAnsi="Arial" w:cs="Arial"/>
                <w:sz w:val="20"/>
                <w:szCs w:val="20"/>
              </w:rPr>
              <w:t xml:space="preserve"> the</w:t>
            </w:r>
            <w:r>
              <w:rPr>
                <w:rFonts w:ascii="Arial" w:hAnsi="Arial" w:cs="Arial"/>
                <w:sz w:val="20"/>
                <w:szCs w:val="20"/>
              </w:rPr>
              <w:t xml:space="preserve"> Bid Adjudication Committee</w:t>
            </w:r>
            <w:r w:rsidR="003C0DA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B12C5" w:rsidRPr="00DB12C5" w:rsidRDefault="00DB12C5" w:rsidP="00DB12C5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DB12C5">
              <w:rPr>
                <w:rFonts w:ascii="Arial" w:hAnsi="Arial" w:cs="Arial"/>
                <w:sz w:val="20"/>
                <w:szCs w:val="20"/>
              </w:rPr>
              <w:t>Envisaged date of award is 08 November 2019.</w:t>
            </w:r>
          </w:p>
          <w:p w:rsidR="006C32D7" w:rsidRDefault="002C5C2A">
            <w:pPr>
              <w:pStyle w:val="ListParagraph"/>
              <w:numPr>
                <w:ilvl w:val="0"/>
                <w:numId w:val="40"/>
              </w:numPr>
              <w:spacing w:beforeLines="20" w:before="48" w:afterLines="20" w:after="48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6C32D7">
              <w:rPr>
                <w:rFonts w:ascii="Arial" w:hAnsi="Arial" w:cs="Arial"/>
                <w:sz w:val="20"/>
                <w:szCs w:val="20"/>
              </w:rPr>
              <w:t>uccessful bidder will be informed via email.</w:t>
            </w:r>
          </w:p>
          <w:p w:rsidR="006C32D7" w:rsidRDefault="002C5C2A">
            <w:pPr>
              <w:pStyle w:val="ListParagraph"/>
              <w:numPr>
                <w:ilvl w:val="0"/>
                <w:numId w:val="40"/>
              </w:numPr>
              <w:spacing w:beforeLines="20" w:before="48" w:afterLines="20" w:after="48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6C32D7">
              <w:rPr>
                <w:rFonts w:ascii="Arial" w:hAnsi="Arial" w:cs="Arial"/>
                <w:sz w:val="20"/>
                <w:szCs w:val="20"/>
              </w:rPr>
              <w:t>nsuccessful bidders will also be informed via email.</w:t>
            </w:r>
            <w:r w:rsidR="00AD04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D6766" w:rsidRDefault="006C32D7">
            <w:pPr>
              <w:pStyle w:val="ListParagraph"/>
              <w:numPr>
                <w:ilvl w:val="0"/>
                <w:numId w:val="40"/>
              </w:numPr>
              <w:spacing w:beforeLines="20" w:before="48" w:afterLines="20" w:after="48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name of the successful bidder will be published on the Fasset website.</w:t>
            </w:r>
          </w:p>
          <w:p w:rsidR="00EA0910" w:rsidRPr="004B0EE8" w:rsidRDefault="006C32D7">
            <w:pPr>
              <w:pStyle w:val="ListParagraph"/>
              <w:spacing w:beforeLines="20" w:before="48" w:afterLines="20" w:after="48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268AE" w:rsidRPr="004B0EE8" w:rsidTr="00055C4B">
        <w:trPr>
          <w:trHeight w:val="598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8268AE" w:rsidRDefault="00A507D6" w:rsidP="00DB12C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Technical</w:t>
            </w:r>
          </w:p>
        </w:tc>
        <w:tc>
          <w:tcPr>
            <w:tcW w:w="7532" w:type="dxa"/>
            <w:tcBorders>
              <w:top w:val="single" w:sz="4" w:space="0" w:color="auto"/>
              <w:bottom w:val="single" w:sz="4" w:space="0" w:color="auto"/>
            </w:tcBorders>
          </w:tcPr>
          <w:p w:rsidR="003C5C74" w:rsidRDefault="00420855" w:rsidP="006C20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Doctor Khashane </w:t>
            </w:r>
            <w:r w:rsidR="003C5C74">
              <w:rPr>
                <w:rFonts w:ascii="Arial" w:hAnsi="Arial" w:cs="Arial"/>
                <w:sz w:val="20"/>
                <w:szCs w:val="20"/>
              </w:rPr>
              <w:t>gave</w:t>
            </w:r>
            <w:r>
              <w:rPr>
                <w:rFonts w:ascii="Arial" w:hAnsi="Arial" w:cs="Arial"/>
                <w:sz w:val="20"/>
                <w:szCs w:val="20"/>
              </w:rPr>
              <w:t xml:space="preserve"> a b</w:t>
            </w:r>
            <w:r w:rsidR="00D5414E">
              <w:rPr>
                <w:rFonts w:ascii="Arial" w:hAnsi="Arial" w:cs="Arial"/>
                <w:sz w:val="20"/>
                <w:szCs w:val="20"/>
              </w:rPr>
              <w:t>rief context regarding the advertisement of the tender</w:t>
            </w:r>
            <w:r w:rsidR="003C5C74">
              <w:rPr>
                <w:rFonts w:ascii="Arial" w:hAnsi="Arial" w:cs="Arial"/>
                <w:sz w:val="20"/>
                <w:szCs w:val="20"/>
              </w:rPr>
              <w:t xml:space="preserve"> as follows:</w:t>
            </w:r>
          </w:p>
          <w:p w:rsidR="003C5C74" w:rsidRDefault="00341E5C" w:rsidP="002A337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2C1">
              <w:rPr>
                <w:rFonts w:ascii="Arial" w:hAnsi="Arial" w:cs="Arial"/>
                <w:sz w:val="20"/>
                <w:szCs w:val="20"/>
              </w:rPr>
              <w:t>Fasset outsourced administrative services</w:t>
            </w:r>
            <w:r w:rsidR="00035860" w:rsidRPr="005802C1">
              <w:rPr>
                <w:rFonts w:ascii="Arial" w:hAnsi="Arial" w:cs="Arial"/>
                <w:sz w:val="20"/>
                <w:szCs w:val="20"/>
              </w:rPr>
              <w:t>:</w:t>
            </w:r>
            <w:r w:rsidR="003C5C74" w:rsidRPr="003C5C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5C74">
              <w:rPr>
                <w:rFonts w:ascii="Arial" w:hAnsi="Arial" w:cs="Arial"/>
                <w:sz w:val="20"/>
                <w:szCs w:val="20"/>
              </w:rPr>
              <w:t>Finance, SCM, IT</w:t>
            </w:r>
            <w:r w:rsidR="00701255" w:rsidRPr="003C5C74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3C5C74">
              <w:rPr>
                <w:rFonts w:ascii="Arial" w:hAnsi="Arial" w:cs="Arial"/>
                <w:sz w:val="20"/>
                <w:szCs w:val="20"/>
              </w:rPr>
              <w:t>HR</w:t>
            </w:r>
            <w:r w:rsidR="00701255" w:rsidRPr="003C5C7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C5C74" w:rsidRDefault="003C5C74" w:rsidP="002A337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Most </w:t>
            </w:r>
            <w:r w:rsidR="00701255" w:rsidRPr="003C5C74">
              <w:rPr>
                <w:rFonts w:ascii="Arial" w:hAnsi="Arial" w:cs="Arial"/>
                <w:sz w:val="20"/>
                <w:szCs w:val="20"/>
              </w:rPr>
              <w:t xml:space="preserve">support services were only insourced in 2018. </w:t>
            </w:r>
          </w:p>
          <w:p w:rsidR="003C5C74" w:rsidRDefault="00701255" w:rsidP="002A337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C74">
              <w:rPr>
                <w:rFonts w:ascii="Arial" w:hAnsi="Arial" w:cs="Arial"/>
                <w:sz w:val="20"/>
                <w:szCs w:val="20"/>
              </w:rPr>
              <w:t xml:space="preserve">The current processes only concentrate on the co-business functions. There is no end-to-end business process. </w:t>
            </w:r>
          </w:p>
          <w:p w:rsidR="00035860" w:rsidRPr="003C5C74" w:rsidRDefault="0070125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C74">
              <w:rPr>
                <w:rFonts w:ascii="Arial" w:hAnsi="Arial" w:cs="Arial"/>
                <w:sz w:val="20"/>
                <w:szCs w:val="20"/>
              </w:rPr>
              <w:t>Fasset would like to automate systems. In this regard systems cannot be automated without clear business processes in place. Futhermore, Fasset has an IT Contract expiring in September 2020</w:t>
            </w:r>
            <w:r w:rsidR="00A65E10" w:rsidRPr="003C5C74">
              <w:rPr>
                <w:rFonts w:ascii="Arial" w:hAnsi="Arial" w:cs="Arial"/>
                <w:sz w:val="20"/>
                <w:szCs w:val="20"/>
              </w:rPr>
              <w:t>.</w:t>
            </w:r>
            <w:r w:rsidR="00035860" w:rsidRPr="003C5C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5C74" w:rsidRPr="003C5C74">
              <w:rPr>
                <w:rFonts w:ascii="Arial" w:hAnsi="Arial" w:cs="Arial"/>
                <w:sz w:val="20"/>
                <w:szCs w:val="20"/>
              </w:rPr>
              <w:t>There will be a system tender going live in the next couple of weeks.</w:t>
            </w:r>
          </w:p>
          <w:p w:rsidR="00035860" w:rsidRDefault="00035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evaluation criteria is divided in</w:t>
            </w:r>
            <w:r w:rsidR="00A507D6"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z w:val="20"/>
                <w:szCs w:val="20"/>
              </w:rPr>
              <w:t xml:space="preserve"> three phases:</w:t>
            </w:r>
          </w:p>
          <w:p w:rsidR="00035860" w:rsidRDefault="00035860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relevance</w:t>
            </w:r>
          </w:p>
          <w:p w:rsidR="00035860" w:rsidRDefault="00035860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Qualifications of individuals</w:t>
            </w:r>
          </w:p>
          <w:p w:rsidR="00035860" w:rsidRDefault="002F0C3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</w:t>
            </w:r>
            <w:r w:rsidR="00035860">
              <w:rPr>
                <w:rFonts w:ascii="Arial" w:hAnsi="Arial" w:cs="Arial"/>
                <w:sz w:val="20"/>
                <w:szCs w:val="20"/>
              </w:rPr>
              <w:t>’s experience</w:t>
            </w:r>
          </w:p>
          <w:p w:rsidR="00762A78" w:rsidRPr="005802C1" w:rsidRDefault="00035860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Bidders must meet a minimum score of 75%</w:t>
            </w:r>
            <w:r w:rsidR="003C5C74">
              <w:rPr>
                <w:rFonts w:ascii="Arial" w:hAnsi="Arial" w:cs="Arial"/>
                <w:sz w:val="20"/>
                <w:szCs w:val="20"/>
              </w:rPr>
              <w:t>.</w:t>
            </w:r>
            <w:r w:rsidR="00A65E10" w:rsidRPr="005802C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D5414E" w:rsidRPr="005802C1" w:rsidRDefault="00D5414E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D04B5" w:rsidRPr="00702B3B" w:rsidRDefault="00AD04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766" w:rsidRPr="004B0EE8" w:rsidTr="00055C4B">
        <w:trPr>
          <w:trHeight w:val="598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BD6766" w:rsidRDefault="00BD6766" w:rsidP="00DB12C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QUESTIONS &amp; ANSWERS</w:t>
            </w:r>
          </w:p>
        </w:tc>
        <w:tc>
          <w:tcPr>
            <w:tcW w:w="7532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53"/>
              <w:gridCol w:w="3653"/>
            </w:tblGrid>
            <w:tr w:rsidR="00BD6766" w:rsidTr="00BD6766">
              <w:tc>
                <w:tcPr>
                  <w:tcW w:w="3653" w:type="dxa"/>
                </w:tcPr>
                <w:p w:rsidR="00BD6766" w:rsidRPr="00BD6766" w:rsidRDefault="00BD6766" w:rsidP="006C208B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D6766">
                    <w:rPr>
                      <w:rFonts w:ascii="Arial" w:hAnsi="Arial" w:cs="Arial"/>
                      <w:b/>
                      <w:sz w:val="20"/>
                      <w:szCs w:val="20"/>
                    </w:rPr>
                    <w:t>Question</w:t>
                  </w:r>
                </w:p>
              </w:tc>
              <w:tc>
                <w:tcPr>
                  <w:tcW w:w="3653" w:type="dxa"/>
                </w:tcPr>
                <w:p w:rsidR="00BD6766" w:rsidRPr="00BD6766" w:rsidRDefault="00BD6766" w:rsidP="002A3371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D6766">
                    <w:rPr>
                      <w:rFonts w:ascii="Arial" w:hAnsi="Arial" w:cs="Arial"/>
                      <w:b/>
                      <w:sz w:val="20"/>
                      <w:szCs w:val="20"/>
                    </w:rPr>
                    <w:t>Answer</w:t>
                  </w:r>
                </w:p>
              </w:tc>
            </w:tr>
            <w:tr w:rsidR="00BD3E4C" w:rsidTr="00BD6766">
              <w:tc>
                <w:tcPr>
                  <w:tcW w:w="3653" w:type="dxa"/>
                </w:tcPr>
                <w:p w:rsidR="00BD3E4C" w:rsidRDefault="00C57E5F" w:rsidP="006C208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Does your current IT Contract cover </w:t>
                  </w:r>
                  <w:r w:rsidR="005802C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the whole DG process including the ETQA function and does it also work with the outsourced Finance system?</w:t>
                  </w:r>
                </w:p>
              </w:tc>
              <w:tc>
                <w:tcPr>
                  <w:tcW w:w="3653" w:type="dxa"/>
                </w:tcPr>
                <w:p w:rsidR="00BD3E4C" w:rsidRDefault="00947219" w:rsidP="002A337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The current ICT contract is still outsourced from the DG process to the ERP process. </w:t>
                  </w:r>
                  <w:r w:rsidR="000D07E7">
                    <w:rPr>
                      <w:rFonts w:ascii="Arial" w:hAnsi="Arial" w:cs="Arial"/>
                      <w:sz w:val="20"/>
                      <w:szCs w:val="20"/>
                    </w:rPr>
                    <w:t>Fasset 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utsourced </w:t>
                  </w:r>
                  <w:r w:rsidR="00A507D6">
                    <w:rPr>
                      <w:rFonts w:ascii="Arial" w:hAnsi="Arial" w:cs="Arial"/>
                      <w:sz w:val="20"/>
                      <w:szCs w:val="20"/>
                    </w:rPr>
                    <w:t xml:space="preserve">systems to one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company </w:t>
                  </w:r>
                  <w:r w:rsidR="00A507D6">
                    <w:rPr>
                      <w:rFonts w:ascii="Arial" w:hAnsi="Arial" w:cs="Arial"/>
                      <w:sz w:val="20"/>
                      <w:szCs w:val="20"/>
                    </w:rPr>
                    <w:t xml:space="preserve">to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which</w:t>
                  </w:r>
                  <w:r w:rsidR="000D07E7">
                    <w:rPr>
                      <w:rFonts w:ascii="Arial" w:hAnsi="Arial" w:cs="Arial"/>
                      <w:sz w:val="20"/>
                      <w:szCs w:val="20"/>
                    </w:rPr>
                    <w:t xml:space="preserve"> further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outsourc</w:t>
                  </w:r>
                  <w:r w:rsidR="00FB2752">
                    <w:rPr>
                      <w:rFonts w:ascii="Arial" w:hAnsi="Arial" w:cs="Arial"/>
                      <w:sz w:val="20"/>
                      <w:szCs w:val="20"/>
                    </w:rPr>
                    <w:t>ed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some of the systems e.g. SCM Module, </w:t>
                  </w:r>
                  <w:r w:rsidR="000D07E7">
                    <w:rPr>
                      <w:rFonts w:ascii="Arial" w:hAnsi="Arial" w:cs="Arial"/>
                      <w:sz w:val="20"/>
                      <w:szCs w:val="20"/>
                    </w:rPr>
                    <w:t>ESS, Leave management system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BD6766" w:rsidTr="00BD6766">
              <w:tc>
                <w:tcPr>
                  <w:tcW w:w="3653" w:type="dxa"/>
                </w:tcPr>
                <w:p w:rsidR="00BD6766" w:rsidRDefault="000F2503" w:rsidP="006C208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Are there processes on the current ICT System</w:t>
                  </w:r>
                  <w:r w:rsidR="001E1B82">
                    <w:rPr>
                      <w:rFonts w:ascii="Arial" w:hAnsi="Arial" w:cs="Arial"/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3653" w:type="dxa"/>
                </w:tcPr>
                <w:p w:rsidR="00BD6766" w:rsidRDefault="001E1B82" w:rsidP="002A337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Fasset require the awarded provider to assist in establishing the business processes manually</w:t>
                  </w:r>
                  <w:r w:rsidR="005B677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BD6766" w:rsidTr="00BD6766">
              <w:tc>
                <w:tcPr>
                  <w:tcW w:w="3653" w:type="dxa"/>
                </w:tcPr>
                <w:p w:rsidR="00BD6766" w:rsidRDefault="005B6777" w:rsidP="006C208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What is the benchmark that Fasset is looking for?</w:t>
                  </w:r>
                </w:p>
              </w:tc>
              <w:tc>
                <w:tcPr>
                  <w:tcW w:w="3653" w:type="dxa"/>
                </w:tcPr>
                <w:p w:rsidR="00BD6766" w:rsidRDefault="005B6777" w:rsidP="002A337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At an activity level</w:t>
                  </w:r>
                  <w:r w:rsidR="0088697D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BD6766" w:rsidTr="00BD6766">
              <w:tc>
                <w:tcPr>
                  <w:tcW w:w="3653" w:type="dxa"/>
                </w:tcPr>
                <w:p w:rsidR="00BD6766" w:rsidRDefault="007B5BA7" w:rsidP="006C208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B12C5">
                    <w:rPr>
                      <w:rFonts w:ascii="Arial" w:hAnsi="Arial" w:cs="Arial"/>
                      <w:sz w:val="20"/>
                      <w:szCs w:val="20"/>
                    </w:rPr>
                    <w:t>System is a key enabler of processes</w:t>
                  </w:r>
                  <w:r w:rsidR="0084252E" w:rsidRPr="00DB12C5">
                    <w:rPr>
                      <w:rFonts w:ascii="Arial" w:hAnsi="Arial" w:cs="Arial"/>
                      <w:sz w:val="20"/>
                      <w:szCs w:val="20"/>
                    </w:rPr>
                    <w:t xml:space="preserve"> and therefore one might take what they get from a system versus</w:t>
                  </w:r>
                  <w:r w:rsidR="004C69E7" w:rsidRPr="00DB12C5">
                    <w:rPr>
                      <w:rFonts w:ascii="Arial" w:hAnsi="Arial" w:cs="Arial"/>
                      <w:sz w:val="20"/>
                      <w:szCs w:val="20"/>
                    </w:rPr>
                    <w:t xml:space="preserve"> a</w:t>
                  </w:r>
                  <w:r w:rsidR="0084252E" w:rsidRPr="00DB12C5">
                    <w:rPr>
                      <w:rFonts w:ascii="Arial" w:hAnsi="Arial" w:cs="Arial"/>
                      <w:sz w:val="20"/>
                      <w:szCs w:val="20"/>
                    </w:rPr>
                    <w:t xml:space="preserve"> generic de</w:t>
                  </w:r>
                  <w:r w:rsidR="00347CD1" w:rsidRPr="00DB12C5">
                    <w:rPr>
                      <w:rFonts w:ascii="Arial" w:hAnsi="Arial" w:cs="Arial"/>
                      <w:sz w:val="20"/>
                      <w:szCs w:val="20"/>
                    </w:rPr>
                    <w:t>f</w:t>
                  </w:r>
                  <w:r w:rsidR="0084252E" w:rsidRPr="00DB12C5">
                    <w:rPr>
                      <w:rFonts w:ascii="Arial" w:hAnsi="Arial" w:cs="Arial"/>
                      <w:sz w:val="20"/>
                      <w:szCs w:val="20"/>
                    </w:rPr>
                    <w:t>ine process, a</w:t>
                  </w:r>
                  <w:r w:rsidR="005B6777" w:rsidRPr="00DB12C5">
                    <w:rPr>
                      <w:rFonts w:ascii="Arial" w:hAnsi="Arial" w:cs="Arial"/>
                      <w:sz w:val="20"/>
                      <w:szCs w:val="20"/>
                    </w:rPr>
                    <w:t xml:space="preserve">re you comfortable </w:t>
                  </w:r>
                  <w:r w:rsidR="0084252E" w:rsidRPr="00DB12C5">
                    <w:rPr>
                      <w:rFonts w:ascii="Arial" w:hAnsi="Arial" w:cs="Arial"/>
                      <w:sz w:val="20"/>
                      <w:szCs w:val="20"/>
                    </w:rPr>
                    <w:t>that there is some fluidity</w:t>
                  </w:r>
                  <w:r w:rsidR="00347CD1" w:rsidRPr="00DB12C5">
                    <w:rPr>
                      <w:rFonts w:ascii="Arial" w:hAnsi="Arial" w:cs="Arial"/>
                      <w:sz w:val="20"/>
                      <w:szCs w:val="20"/>
                    </w:rPr>
                    <w:t xml:space="preserve"> around</w:t>
                  </w:r>
                  <w:r w:rsidR="0084252E" w:rsidRPr="00DB12C5">
                    <w:rPr>
                      <w:rFonts w:ascii="Arial" w:hAnsi="Arial" w:cs="Arial"/>
                      <w:sz w:val="20"/>
                      <w:szCs w:val="20"/>
                    </w:rPr>
                    <w:t xml:space="preserve"> some of this processes in</w:t>
                  </w:r>
                  <w:r w:rsidR="005B6777" w:rsidRPr="00DB12C5">
                    <w:rPr>
                      <w:rFonts w:ascii="Arial" w:hAnsi="Arial" w:cs="Arial"/>
                      <w:sz w:val="20"/>
                      <w:szCs w:val="20"/>
                    </w:rPr>
                    <w:t xml:space="preserve"> the BPR </w:t>
                  </w:r>
                  <w:r w:rsidR="0084252E" w:rsidRPr="00DB12C5">
                    <w:rPr>
                      <w:rFonts w:ascii="Arial" w:hAnsi="Arial" w:cs="Arial"/>
                      <w:sz w:val="20"/>
                      <w:szCs w:val="20"/>
                    </w:rPr>
                    <w:t xml:space="preserve">part of the </w:t>
                  </w:r>
                  <w:r w:rsidR="005B6777" w:rsidRPr="00DB12C5">
                    <w:rPr>
                      <w:rFonts w:ascii="Arial" w:hAnsi="Arial" w:cs="Arial"/>
                      <w:sz w:val="20"/>
                      <w:szCs w:val="20"/>
                    </w:rPr>
                    <w:t>design</w:t>
                  </w:r>
                  <w:r w:rsidR="00732049" w:rsidRPr="00DB12C5">
                    <w:rPr>
                      <w:rFonts w:ascii="Arial" w:hAnsi="Arial" w:cs="Arial"/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3653" w:type="dxa"/>
                </w:tcPr>
                <w:p w:rsidR="00BD6766" w:rsidRPr="005802C1" w:rsidRDefault="00522D31" w:rsidP="002A337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DB12C5">
                    <w:rPr>
                      <w:rFonts w:ascii="Arial" w:hAnsi="Arial" w:cs="Arial"/>
                      <w:sz w:val="20"/>
                      <w:szCs w:val="20"/>
                    </w:rPr>
                    <w:t>From the system point of view</w:t>
                  </w:r>
                  <w:r w:rsidR="00D0041B" w:rsidRPr="00DB12C5">
                    <w:rPr>
                      <w:rFonts w:ascii="Arial" w:hAnsi="Arial" w:cs="Arial"/>
                      <w:sz w:val="20"/>
                      <w:szCs w:val="20"/>
                    </w:rPr>
                    <w:t>, the business processes will be there.</w:t>
                  </w:r>
                </w:p>
              </w:tc>
            </w:tr>
            <w:tr w:rsidR="00BD6766" w:rsidTr="00BD6766">
              <w:tc>
                <w:tcPr>
                  <w:tcW w:w="3653" w:type="dxa"/>
                </w:tcPr>
                <w:p w:rsidR="00BD6766" w:rsidRDefault="00F004A6" w:rsidP="006C208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Assuming that all policies are available on the Fasset website</w:t>
                  </w:r>
                  <w:r w:rsidR="00980F7A">
                    <w:rPr>
                      <w:rFonts w:ascii="Arial" w:hAnsi="Arial" w:cs="Arial"/>
                      <w:sz w:val="20"/>
                      <w:szCs w:val="20"/>
                    </w:rPr>
                    <w:t xml:space="preserve"> relating to your pivotal and non-pivotal programmes</w:t>
                  </w:r>
                  <w:r w:rsidR="000A6CEE">
                    <w:rPr>
                      <w:rFonts w:ascii="Arial" w:hAnsi="Arial" w:cs="Arial"/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3653" w:type="dxa"/>
                </w:tcPr>
                <w:p w:rsidR="00BD6766" w:rsidRDefault="00F004A6" w:rsidP="002A337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Yes</w:t>
                  </w:r>
                </w:p>
              </w:tc>
            </w:tr>
            <w:tr w:rsidR="00E06898" w:rsidTr="00BD6766">
              <w:tc>
                <w:tcPr>
                  <w:tcW w:w="3653" w:type="dxa"/>
                </w:tcPr>
                <w:p w:rsidR="00E06898" w:rsidRDefault="007120B9" w:rsidP="006C208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With the</w:t>
                  </w:r>
                  <w:r w:rsidR="00D0041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B2752">
                    <w:rPr>
                      <w:rFonts w:ascii="Arial" w:hAnsi="Arial" w:cs="Arial"/>
                      <w:sz w:val="20"/>
                      <w:szCs w:val="20"/>
                    </w:rPr>
                    <w:t>license</w:t>
                  </w:r>
                  <w:r w:rsidR="00D0041B">
                    <w:rPr>
                      <w:rFonts w:ascii="Arial" w:hAnsi="Arial" w:cs="Arial"/>
                      <w:sz w:val="20"/>
                      <w:szCs w:val="20"/>
                    </w:rPr>
                    <w:t xml:space="preserve"> extension, </w:t>
                  </w:r>
                  <w:r w:rsidR="000A6CEE">
                    <w:rPr>
                      <w:rFonts w:ascii="Arial" w:hAnsi="Arial" w:cs="Arial"/>
                      <w:sz w:val="20"/>
                      <w:szCs w:val="20"/>
                    </w:rPr>
                    <w:t>h</w:t>
                  </w:r>
                  <w:r w:rsidR="00980F7A">
                    <w:rPr>
                      <w:rFonts w:ascii="Arial" w:hAnsi="Arial" w:cs="Arial"/>
                      <w:sz w:val="20"/>
                      <w:szCs w:val="20"/>
                    </w:rPr>
                    <w:t>as there been any fundamental change in terms of the</w:t>
                  </w:r>
                  <w:r w:rsidR="00D0041B">
                    <w:rPr>
                      <w:rFonts w:ascii="Arial" w:hAnsi="Arial" w:cs="Arial"/>
                      <w:sz w:val="20"/>
                      <w:szCs w:val="20"/>
                    </w:rPr>
                    <w:t xml:space="preserve"> function</w:t>
                  </w:r>
                  <w:r w:rsidR="00980F7A">
                    <w:rPr>
                      <w:rFonts w:ascii="Arial" w:hAnsi="Arial" w:cs="Arial"/>
                      <w:sz w:val="20"/>
                      <w:szCs w:val="20"/>
                    </w:rPr>
                    <w:t xml:space="preserve"> of the Seta</w:t>
                  </w:r>
                  <w:r w:rsidR="000A6CEE">
                    <w:rPr>
                      <w:rFonts w:ascii="Arial" w:hAnsi="Arial" w:cs="Arial"/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3653" w:type="dxa"/>
                </w:tcPr>
                <w:p w:rsidR="00E06898" w:rsidRDefault="00D0041B" w:rsidP="002A337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There </w:t>
                  </w:r>
                  <w:r w:rsidR="00FB2752">
                    <w:rPr>
                      <w:rFonts w:ascii="Arial" w:hAnsi="Arial" w:cs="Arial"/>
                      <w:sz w:val="20"/>
                      <w:szCs w:val="20"/>
                    </w:rPr>
                    <w:t>have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been no major changes other than the NSD</w:t>
                  </w:r>
                  <w:r w:rsidR="00FB2752">
                    <w:rPr>
                      <w:rFonts w:ascii="Arial" w:hAnsi="Arial" w:cs="Arial"/>
                      <w:sz w:val="20"/>
                      <w:szCs w:val="20"/>
                    </w:rPr>
                    <w:t>III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has expired. The new National Skills Development (NSDP) </w:t>
                  </w:r>
                  <w:r w:rsidR="00555C94">
                    <w:rPr>
                      <w:rFonts w:ascii="Arial" w:hAnsi="Arial" w:cs="Arial"/>
                      <w:sz w:val="20"/>
                      <w:szCs w:val="20"/>
                    </w:rPr>
                    <w:t xml:space="preserve">will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c</w:t>
                  </w:r>
                  <w:r w:rsidR="00555C94">
                    <w:rPr>
                      <w:rFonts w:ascii="Arial" w:hAnsi="Arial" w:cs="Arial"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me into effect</w:t>
                  </w:r>
                  <w:r w:rsidR="00555C94">
                    <w:rPr>
                      <w:rFonts w:ascii="Arial" w:hAnsi="Arial" w:cs="Arial"/>
                      <w:sz w:val="20"/>
                      <w:szCs w:val="20"/>
                    </w:rPr>
                    <w:t xml:space="preserve"> on 1</w:t>
                  </w:r>
                  <w:r w:rsidR="00555C94" w:rsidRPr="005802C1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st</w:t>
                  </w:r>
                  <w:r w:rsidR="00555C94">
                    <w:rPr>
                      <w:rFonts w:ascii="Arial" w:hAnsi="Arial" w:cs="Arial"/>
                      <w:sz w:val="20"/>
                      <w:szCs w:val="20"/>
                    </w:rPr>
                    <w:t xml:space="preserve"> April</w:t>
                  </w:r>
                  <w:r w:rsidR="00FB2752">
                    <w:rPr>
                      <w:rFonts w:ascii="Arial" w:hAnsi="Arial" w:cs="Arial"/>
                      <w:sz w:val="20"/>
                      <w:szCs w:val="20"/>
                    </w:rPr>
                    <w:t xml:space="preserve"> 2020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06898" w:rsidTr="00BD6766">
              <w:tc>
                <w:tcPr>
                  <w:tcW w:w="3653" w:type="dxa"/>
                </w:tcPr>
                <w:p w:rsidR="00E06898" w:rsidRDefault="007120B9" w:rsidP="006C208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Is </w:t>
                  </w:r>
                  <w:r w:rsidR="00555C94">
                    <w:rPr>
                      <w:rFonts w:ascii="Arial" w:hAnsi="Arial" w:cs="Arial"/>
                      <w:sz w:val="20"/>
                      <w:szCs w:val="20"/>
                    </w:rPr>
                    <w:t>ETQA function</w:t>
                  </w:r>
                  <w:bookmarkStart w:id="0" w:name="_GoBack"/>
                  <w:bookmarkEnd w:id="0"/>
                  <w:r w:rsidR="00555C94">
                    <w:rPr>
                      <w:rFonts w:ascii="Arial" w:hAnsi="Arial" w:cs="Arial"/>
                      <w:sz w:val="20"/>
                      <w:szCs w:val="20"/>
                    </w:rPr>
                    <w:t xml:space="preserve"> no longer</w:t>
                  </w:r>
                  <w:r w:rsidR="000A6CEE">
                    <w:rPr>
                      <w:rFonts w:ascii="Arial" w:hAnsi="Arial" w:cs="Arial"/>
                      <w:sz w:val="20"/>
                      <w:szCs w:val="20"/>
                    </w:rPr>
                    <w:t xml:space="preserve"> with the Seta</w:t>
                  </w:r>
                  <w:r w:rsidR="005E3A1D">
                    <w:rPr>
                      <w:rFonts w:ascii="Arial" w:hAnsi="Arial" w:cs="Arial"/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3653" w:type="dxa"/>
                </w:tcPr>
                <w:p w:rsidR="00E06898" w:rsidRDefault="00555C94" w:rsidP="002A337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The talks with QCTO has not been concluded yet. The discussion has not yet been finalized.</w:t>
                  </w:r>
                  <w:r w:rsidR="006A44A1">
                    <w:rPr>
                      <w:rFonts w:ascii="Arial" w:hAnsi="Arial" w:cs="Arial"/>
                      <w:sz w:val="20"/>
                      <w:szCs w:val="20"/>
                    </w:rPr>
                    <w:t xml:space="preserve"> So far, </w:t>
                  </w:r>
                  <w:r w:rsidR="000A6CEE">
                    <w:rPr>
                      <w:rFonts w:ascii="Arial" w:hAnsi="Arial" w:cs="Arial"/>
                      <w:sz w:val="20"/>
                      <w:szCs w:val="20"/>
                    </w:rPr>
                    <w:t xml:space="preserve">the process will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remain the same</w:t>
                  </w:r>
                  <w:r w:rsidR="000A6CEE">
                    <w:rPr>
                      <w:rFonts w:ascii="Arial" w:hAnsi="Arial" w:cs="Arial"/>
                      <w:sz w:val="20"/>
                      <w:szCs w:val="20"/>
                    </w:rPr>
                    <w:t xml:space="preserve"> even if </w:t>
                  </w:r>
                  <w:r w:rsidR="00FB2752">
                    <w:rPr>
                      <w:rFonts w:ascii="Arial" w:hAnsi="Arial" w:cs="Arial"/>
                      <w:sz w:val="20"/>
                      <w:szCs w:val="20"/>
                    </w:rPr>
                    <w:t xml:space="preserve">it </w:t>
                  </w:r>
                  <w:r w:rsidR="000A6CEE">
                    <w:rPr>
                      <w:rFonts w:ascii="Arial" w:hAnsi="Arial" w:cs="Arial"/>
                      <w:sz w:val="20"/>
                      <w:szCs w:val="20"/>
                    </w:rPr>
                    <w:t>goes to the QCTO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BD6766" w:rsidTr="00BD6766">
              <w:tc>
                <w:tcPr>
                  <w:tcW w:w="3653" w:type="dxa"/>
                </w:tcPr>
                <w:p w:rsidR="00BD6766" w:rsidRDefault="005E3A1D" w:rsidP="006C208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Currently is there a methodology or a tool on your processes?</w:t>
                  </w:r>
                </w:p>
              </w:tc>
              <w:tc>
                <w:tcPr>
                  <w:tcW w:w="3653" w:type="dxa"/>
                </w:tcPr>
                <w:p w:rsidR="00BD6766" w:rsidRDefault="005E3A1D" w:rsidP="002A337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There is nothing</w:t>
                  </w:r>
                </w:p>
              </w:tc>
            </w:tr>
            <w:tr w:rsidR="00E06898" w:rsidTr="00BD6766">
              <w:tc>
                <w:tcPr>
                  <w:tcW w:w="3653" w:type="dxa"/>
                </w:tcPr>
                <w:p w:rsidR="00E06898" w:rsidRPr="00DB12C5" w:rsidRDefault="00CD2FC6" w:rsidP="006C208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B12C5">
                    <w:rPr>
                      <w:rFonts w:ascii="Arial" w:hAnsi="Arial" w:cs="Arial"/>
                      <w:sz w:val="20"/>
                      <w:szCs w:val="20"/>
                    </w:rPr>
                    <w:t>Section 5 of the tender document</w:t>
                  </w:r>
                  <w:r w:rsidR="0081358D" w:rsidRPr="00DB12C5">
                    <w:rPr>
                      <w:rFonts w:ascii="Arial" w:hAnsi="Arial" w:cs="Arial"/>
                      <w:sz w:val="20"/>
                      <w:szCs w:val="20"/>
                    </w:rPr>
                    <w:t xml:space="preserve"> (Plan of processes). Can we use this a firm model for estimating and so forth?</w:t>
                  </w:r>
                </w:p>
              </w:tc>
              <w:tc>
                <w:tcPr>
                  <w:tcW w:w="3653" w:type="dxa"/>
                </w:tcPr>
                <w:p w:rsidR="00E06898" w:rsidRDefault="0081358D" w:rsidP="002A337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Yes</w:t>
                  </w:r>
                </w:p>
              </w:tc>
            </w:tr>
            <w:tr w:rsidR="0048687B" w:rsidTr="00BD6766">
              <w:tc>
                <w:tcPr>
                  <w:tcW w:w="3653" w:type="dxa"/>
                </w:tcPr>
                <w:p w:rsidR="0048687B" w:rsidRPr="00DB12C5" w:rsidRDefault="00877755" w:rsidP="006C208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B12C5">
                    <w:rPr>
                      <w:rFonts w:ascii="Arial" w:hAnsi="Arial" w:cs="Arial"/>
                      <w:sz w:val="20"/>
                      <w:szCs w:val="20"/>
                    </w:rPr>
                    <w:t>HR is now insourced?</w:t>
                  </w:r>
                </w:p>
              </w:tc>
              <w:tc>
                <w:tcPr>
                  <w:tcW w:w="3653" w:type="dxa"/>
                </w:tcPr>
                <w:p w:rsidR="0048687B" w:rsidRDefault="007120B9" w:rsidP="002A337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Yes. </w:t>
                  </w:r>
                  <w:r w:rsidR="00877755">
                    <w:rPr>
                      <w:rFonts w:ascii="Arial" w:hAnsi="Arial" w:cs="Arial"/>
                      <w:sz w:val="20"/>
                      <w:szCs w:val="20"/>
                    </w:rPr>
                    <w:t>HR, Finance, SCM &amp; IT</w:t>
                  </w:r>
                </w:p>
              </w:tc>
            </w:tr>
            <w:tr w:rsidR="0048687B" w:rsidTr="00BD6766">
              <w:tc>
                <w:tcPr>
                  <w:tcW w:w="3653" w:type="dxa"/>
                </w:tcPr>
                <w:p w:rsidR="0048687B" w:rsidRDefault="001E1D6C" w:rsidP="006C208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Is it possible for us to get the Organizational Structure?</w:t>
                  </w:r>
                </w:p>
              </w:tc>
              <w:tc>
                <w:tcPr>
                  <w:tcW w:w="3653" w:type="dxa"/>
                </w:tcPr>
                <w:p w:rsidR="0048687B" w:rsidRDefault="001E1D6C" w:rsidP="002A337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Organizational structure will be emailed together with the presentation</w:t>
                  </w:r>
                </w:p>
              </w:tc>
            </w:tr>
            <w:tr w:rsidR="00D27688" w:rsidTr="00BD6766">
              <w:tc>
                <w:tcPr>
                  <w:tcW w:w="3653" w:type="dxa"/>
                </w:tcPr>
                <w:p w:rsidR="00D27688" w:rsidRPr="005802C1" w:rsidRDefault="00D27688" w:rsidP="006C208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DB12C5">
                    <w:rPr>
                      <w:rFonts w:ascii="Arial" w:hAnsi="Arial" w:cs="Arial"/>
                      <w:sz w:val="20"/>
                      <w:szCs w:val="20"/>
                    </w:rPr>
                    <w:t xml:space="preserve">Section 7.1 (Project team), will it be possible for us to include somebody who </w:t>
                  </w:r>
                  <w:r w:rsidR="0069424C" w:rsidRPr="00DB12C5">
                    <w:rPr>
                      <w:rFonts w:ascii="Arial" w:hAnsi="Arial" w:cs="Arial"/>
                      <w:sz w:val="20"/>
                      <w:szCs w:val="20"/>
                    </w:rPr>
                    <w:t xml:space="preserve">has </w:t>
                  </w:r>
                  <w:r w:rsidR="00FB2752" w:rsidRPr="00DB12C5">
                    <w:rPr>
                      <w:rFonts w:ascii="Arial" w:hAnsi="Arial" w:cs="Arial"/>
                      <w:sz w:val="20"/>
                      <w:szCs w:val="20"/>
                    </w:rPr>
                    <w:t xml:space="preserve">other business process </w:t>
                  </w:r>
                  <w:r w:rsidR="0069424C" w:rsidRPr="00DB12C5">
                    <w:rPr>
                      <w:rFonts w:ascii="Arial" w:hAnsi="Arial" w:cs="Arial"/>
                      <w:sz w:val="20"/>
                      <w:szCs w:val="20"/>
                    </w:rPr>
                    <w:t>certification ?</w:t>
                  </w:r>
                </w:p>
              </w:tc>
              <w:tc>
                <w:tcPr>
                  <w:tcW w:w="3653" w:type="dxa"/>
                </w:tcPr>
                <w:p w:rsidR="00D27688" w:rsidRPr="005802C1" w:rsidRDefault="00D27688" w:rsidP="002A337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DB12C5">
                    <w:rPr>
                      <w:rFonts w:ascii="Arial" w:hAnsi="Arial" w:cs="Arial"/>
                      <w:sz w:val="20"/>
                      <w:szCs w:val="20"/>
                    </w:rPr>
                    <w:t>L</w:t>
                  </w:r>
                  <w:r w:rsidR="00FB2752" w:rsidRPr="00DB12C5">
                    <w:rPr>
                      <w:rFonts w:ascii="Arial" w:hAnsi="Arial" w:cs="Arial"/>
                      <w:sz w:val="20"/>
                      <w:szCs w:val="20"/>
                    </w:rPr>
                    <w:t>ean/six</w:t>
                  </w:r>
                  <w:r w:rsidRPr="00DB12C5">
                    <w:rPr>
                      <w:rFonts w:ascii="Arial" w:hAnsi="Arial" w:cs="Arial"/>
                      <w:sz w:val="20"/>
                      <w:szCs w:val="20"/>
                    </w:rPr>
                    <w:t>sigma or any other business processes</w:t>
                  </w:r>
                  <w:r w:rsidR="0069424C" w:rsidRPr="00DB12C5">
                    <w:rPr>
                      <w:rFonts w:ascii="Arial" w:hAnsi="Arial" w:cs="Arial"/>
                      <w:sz w:val="20"/>
                      <w:szCs w:val="20"/>
                    </w:rPr>
                    <w:t xml:space="preserve"> certification.</w:t>
                  </w:r>
                </w:p>
              </w:tc>
            </w:tr>
          </w:tbl>
          <w:p w:rsidR="00BD6766" w:rsidRPr="00DF74D9" w:rsidRDefault="00BD6766" w:rsidP="006C20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371" w:rsidRPr="004B0EE8" w:rsidTr="001B1C6D">
        <w:trPr>
          <w:trHeight w:val="683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695371" w:rsidRPr="004B0EE8" w:rsidRDefault="00695371" w:rsidP="00DB12C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GENERAL</w:t>
            </w:r>
          </w:p>
        </w:tc>
        <w:tc>
          <w:tcPr>
            <w:tcW w:w="7532" w:type="dxa"/>
            <w:tcBorders>
              <w:top w:val="single" w:sz="4" w:space="0" w:color="auto"/>
            </w:tcBorders>
          </w:tcPr>
          <w:p w:rsidR="00695371" w:rsidRDefault="00695371" w:rsidP="00DB12C5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494" w:hanging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other question to be </w:t>
            </w:r>
            <w:r w:rsidR="0088697D">
              <w:rPr>
                <w:rFonts w:ascii="Arial" w:hAnsi="Arial" w:cs="Arial"/>
                <w:sz w:val="20"/>
                <w:szCs w:val="20"/>
              </w:rPr>
              <w:t xml:space="preserve">sent </w:t>
            </w:r>
            <w:r>
              <w:rPr>
                <w:rFonts w:ascii="Arial" w:hAnsi="Arial" w:cs="Arial"/>
                <w:sz w:val="20"/>
                <w:szCs w:val="20"/>
              </w:rPr>
              <w:t>via email. Telephone queries will not be accepted.</w:t>
            </w:r>
          </w:p>
          <w:p w:rsidR="00695371" w:rsidRPr="00485010" w:rsidRDefault="00695371" w:rsidP="00DB12C5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494" w:hanging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tender closes on 1</w:t>
            </w:r>
            <w:r w:rsidR="00E775DC">
              <w:rPr>
                <w:rFonts w:ascii="Arial" w:hAnsi="Arial" w:cs="Arial"/>
                <w:sz w:val="20"/>
                <w:szCs w:val="20"/>
              </w:rPr>
              <w:t>1 October 2019</w:t>
            </w:r>
            <w:r>
              <w:rPr>
                <w:rFonts w:ascii="Arial" w:hAnsi="Arial" w:cs="Arial"/>
                <w:sz w:val="20"/>
                <w:szCs w:val="20"/>
              </w:rPr>
              <w:t xml:space="preserve"> at 11:00. Late submissions will not be accepted.</w:t>
            </w:r>
          </w:p>
        </w:tc>
      </w:tr>
      <w:tr w:rsidR="00CC2BBC" w:rsidRPr="004B0EE8" w:rsidTr="001B1C6D">
        <w:trPr>
          <w:trHeight w:val="683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CC2BBC" w:rsidRPr="004B0EE8" w:rsidRDefault="00CC2BBC" w:rsidP="00DB12C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0EE8">
              <w:rPr>
                <w:rFonts w:ascii="Arial" w:hAnsi="Arial" w:cs="Arial"/>
                <w:b/>
                <w:sz w:val="20"/>
                <w:szCs w:val="20"/>
              </w:rPr>
              <w:t>MEETING CLOSURE</w:t>
            </w:r>
          </w:p>
        </w:tc>
        <w:tc>
          <w:tcPr>
            <w:tcW w:w="7532" w:type="dxa"/>
            <w:tcBorders>
              <w:top w:val="single" w:sz="4" w:space="0" w:color="auto"/>
            </w:tcBorders>
          </w:tcPr>
          <w:p w:rsidR="006B2430" w:rsidRPr="00C4223F" w:rsidRDefault="00BD2CA6" w:rsidP="00DB12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meeting closed at </w:t>
            </w:r>
            <w:r w:rsidR="00E775DC">
              <w:rPr>
                <w:rFonts w:ascii="Arial" w:hAnsi="Arial" w:cs="Arial"/>
                <w:sz w:val="20"/>
                <w:szCs w:val="20"/>
              </w:rPr>
              <w:t>10:40</w:t>
            </w:r>
          </w:p>
        </w:tc>
      </w:tr>
    </w:tbl>
    <w:p w:rsidR="00AB5E57" w:rsidRPr="004E47A3" w:rsidRDefault="00AB5E57" w:rsidP="006128E1">
      <w:pPr>
        <w:jc w:val="both"/>
        <w:rPr>
          <w:rFonts w:ascii="Arial" w:hAnsi="Arial" w:cs="Arial"/>
        </w:rPr>
      </w:pPr>
    </w:p>
    <w:sectPr w:rsidR="00AB5E57" w:rsidRPr="004E47A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FB5" w:rsidRDefault="00A16FB5" w:rsidP="006128E1">
      <w:pPr>
        <w:spacing w:after="0" w:line="240" w:lineRule="auto"/>
      </w:pPr>
      <w:r>
        <w:separator/>
      </w:r>
    </w:p>
  </w:endnote>
  <w:endnote w:type="continuationSeparator" w:id="0">
    <w:p w:rsidR="00A16FB5" w:rsidRDefault="00A16FB5" w:rsidP="00612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63200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D1900" w:rsidRDefault="002D190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120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120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128E1" w:rsidRPr="002D1900" w:rsidRDefault="006128E1" w:rsidP="002D19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FB5" w:rsidRDefault="00A16FB5" w:rsidP="006128E1">
      <w:pPr>
        <w:spacing w:after="0" w:line="240" w:lineRule="auto"/>
      </w:pPr>
      <w:r>
        <w:separator/>
      </w:r>
    </w:p>
  </w:footnote>
  <w:footnote w:type="continuationSeparator" w:id="0">
    <w:p w:rsidR="00A16FB5" w:rsidRDefault="00A16FB5" w:rsidP="00612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4AC" w:rsidRPr="00A10FFE" w:rsidRDefault="001214AC" w:rsidP="001214AC">
    <w:pPr>
      <w:spacing w:after="0" w:line="240" w:lineRule="auto"/>
      <w:rPr>
        <w:rFonts w:ascii="Arial" w:hAnsi="Arial" w:cs="Arial"/>
        <w:b/>
        <w:sz w:val="20"/>
        <w:szCs w:val="28"/>
      </w:rPr>
    </w:pPr>
    <w:r w:rsidRPr="00A10FFE">
      <w:rPr>
        <w:rFonts w:ascii="Arial" w:hAnsi="Arial" w:cs="Arial"/>
        <w:b/>
        <w:sz w:val="20"/>
        <w:szCs w:val="28"/>
      </w:rPr>
      <w:t xml:space="preserve">MINUTES OF THE </w:t>
    </w:r>
    <w:r w:rsidR="00C768C4">
      <w:rPr>
        <w:rFonts w:ascii="Arial" w:hAnsi="Arial" w:cs="Arial"/>
        <w:b/>
        <w:sz w:val="20"/>
        <w:szCs w:val="28"/>
      </w:rPr>
      <w:t xml:space="preserve">BRIEFING SESSION </w:t>
    </w:r>
    <w:r w:rsidRPr="00A10FFE">
      <w:rPr>
        <w:rFonts w:ascii="Arial" w:hAnsi="Arial" w:cs="Arial"/>
        <w:b/>
        <w:sz w:val="20"/>
        <w:szCs w:val="28"/>
      </w:rPr>
      <w:t>BID FAS/</w:t>
    </w:r>
    <w:r w:rsidR="00696625">
      <w:rPr>
        <w:rFonts w:ascii="Arial" w:hAnsi="Arial" w:cs="Arial"/>
        <w:b/>
        <w:sz w:val="20"/>
        <w:szCs w:val="28"/>
      </w:rPr>
      <w:t>DK/EXECEO/BUSINESSPROCESSRE-ENGINEERING</w:t>
    </w:r>
    <w:r w:rsidR="00224D45">
      <w:rPr>
        <w:rFonts w:ascii="Arial" w:hAnsi="Arial" w:cs="Arial"/>
        <w:b/>
        <w:sz w:val="20"/>
        <w:szCs w:val="28"/>
      </w:rPr>
      <w:t>/CON</w:t>
    </w:r>
    <w:r w:rsidR="00696625">
      <w:rPr>
        <w:rFonts w:ascii="Arial" w:hAnsi="Arial" w:cs="Arial"/>
        <w:b/>
        <w:sz w:val="20"/>
        <w:szCs w:val="28"/>
      </w:rPr>
      <w:t>3030</w:t>
    </w:r>
  </w:p>
  <w:p w:rsidR="001214AC" w:rsidRPr="00A10FFE" w:rsidRDefault="001214AC" w:rsidP="001214AC">
    <w:pPr>
      <w:spacing w:after="0" w:line="240" w:lineRule="auto"/>
      <w:rPr>
        <w:rFonts w:ascii="Arial" w:hAnsi="Arial" w:cs="Arial"/>
        <w:b/>
        <w:sz w:val="20"/>
        <w:szCs w:val="28"/>
      </w:rPr>
    </w:pPr>
    <w:r w:rsidRPr="00A10FFE">
      <w:rPr>
        <w:rFonts w:ascii="Arial" w:hAnsi="Arial" w:cs="Arial"/>
        <w:b/>
        <w:sz w:val="20"/>
        <w:szCs w:val="28"/>
      </w:rPr>
      <w:t>Time and Date:</w:t>
    </w:r>
    <w:r w:rsidR="00CC68BF">
      <w:rPr>
        <w:rFonts w:ascii="Arial" w:hAnsi="Arial" w:cs="Arial"/>
        <w:b/>
        <w:sz w:val="20"/>
        <w:szCs w:val="28"/>
      </w:rPr>
      <w:tab/>
    </w:r>
    <w:r w:rsidR="00C768C4">
      <w:rPr>
        <w:rFonts w:ascii="Arial" w:hAnsi="Arial" w:cs="Arial"/>
        <w:b/>
        <w:sz w:val="20"/>
        <w:szCs w:val="28"/>
      </w:rPr>
      <w:t xml:space="preserve"> </w:t>
    </w:r>
    <w:r w:rsidR="00696625">
      <w:rPr>
        <w:rFonts w:ascii="Arial" w:hAnsi="Arial" w:cs="Arial"/>
        <w:b/>
        <w:sz w:val="20"/>
        <w:szCs w:val="28"/>
      </w:rPr>
      <w:t>Friday</w:t>
    </w:r>
    <w:r w:rsidR="006052B4">
      <w:rPr>
        <w:rFonts w:ascii="Arial" w:hAnsi="Arial" w:cs="Arial"/>
        <w:b/>
        <w:sz w:val="20"/>
        <w:szCs w:val="28"/>
      </w:rPr>
      <w:t xml:space="preserve">, </w:t>
    </w:r>
    <w:r w:rsidR="00696625">
      <w:rPr>
        <w:rFonts w:ascii="Arial" w:hAnsi="Arial" w:cs="Arial"/>
        <w:b/>
        <w:sz w:val="20"/>
        <w:szCs w:val="28"/>
      </w:rPr>
      <w:t>27 September</w:t>
    </w:r>
    <w:r w:rsidR="00F82E1B">
      <w:rPr>
        <w:rFonts w:ascii="Arial" w:hAnsi="Arial" w:cs="Arial"/>
        <w:b/>
        <w:sz w:val="20"/>
        <w:szCs w:val="28"/>
      </w:rPr>
      <w:t xml:space="preserve"> 201</w:t>
    </w:r>
    <w:r w:rsidR="00696625">
      <w:rPr>
        <w:rFonts w:ascii="Arial" w:hAnsi="Arial" w:cs="Arial"/>
        <w:b/>
        <w:sz w:val="20"/>
        <w:szCs w:val="28"/>
      </w:rPr>
      <w:t>9</w:t>
    </w:r>
    <w:r w:rsidR="009B7840">
      <w:rPr>
        <w:rFonts w:ascii="Arial" w:hAnsi="Arial" w:cs="Arial"/>
        <w:b/>
        <w:sz w:val="20"/>
        <w:szCs w:val="28"/>
      </w:rPr>
      <w:t xml:space="preserve"> at </w:t>
    </w:r>
    <w:r w:rsidR="0004038A">
      <w:rPr>
        <w:rFonts w:ascii="Arial" w:hAnsi="Arial" w:cs="Arial"/>
        <w:b/>
        <w:sz w:val="20"/>
        <w:szCs w:val="28"/>
      </w:rPr>
      <w:t>1</w:t>
    </w:r>
    <w:r w:rsidR="00696625">
      <w:rPr>
        <w:rFonts w:ascii="Arial" w:hAnsi="Arial" w:cs="Arial"/>
        <w:b/>
        <w:sz w:val="20"/>
        <w:szCs w:val="28"/>
      </w:rPr>
      <w:t>0</w:t>
    </w:r>
    <w:r w:rsidR="009B7840">
      <w:rPr>
        <w:rFonts w:ascii="Arial" w:hAnsi="Arial" w:cs="Arial"/>
        <w:b/>
        <w:sz w:val="20"/>
        <w:szCs w:val="28"/>
      </w:rPr>
      <w:t>:</w:t>
    </w:r>
    <w:r w:rsidR="00224D45">
      <w:rPr>
        <w:rFonts w:ascii="Arial" w:hAnsi="Arial" w:cs="Arial"/>
        <w:b/>
        <w:sz w:val="20"/>
        <w:szCs w:val="28"/>
      </w:rPr>
      <w:t>0</w:t>
    </w:r>
    <w:r w:rsidR="009B7840">
      <w:rPr>
        <w:rFonts w:ascii="Arial" w:hAnsi="Arial" w:cs="Arial"/>
        <w:b/>
        <w:sz w:val="20"/>
        <w:szCs w:val="28"/>
      </w:rPr>
      <w:t>0</w:t>
    </w:r>
    <w:r w:rsidR="00F17764">
      <w:rPr>
        <w:rFonts w:ascii="Arial" w:hAnsi="Arial" w:cs="Arial"/>
        <w:b/>
        <w:sz w:val="20"/>
        <w:szCs w:val="28"/>
      </w:rPr>
      <w:t xml:space="preserve"> </w:t>
    </w:r>
  </w:p>
  <w:p w:rsidR="001214AC" w:rsidRPr="00A10FFE" w:rsidRDefault="001214AC" w:rsidP="001214AC">
    <w:pPr>
      <w:pBdr>
        <w:bottom w:val="single" w:sz="12" w:space="1" w:color="auto"/>
      </w:pBdr>
      <w:spacing w:after="0" w:line="240" w:lineRule="auto"/>
      <w:rPr>
        <w:rFonts w:ascii="Arial" w:hAnsi="Arial" w:cs="Arial"/>
        <w:b/>
        <w:color w:val="FF0000"/>
        <w:sz w:val="20"/>
        <w:szCs w:val="28"/>
      </w:rPr>
    </w:pPr>
    <w:r w:rsidRPr="00A10FFE">
      <w:rPr>
        <w:rFonts w:ascii="Arial" w:hAnsi="Arial" w:cs="Arial"/>
        <w:b/>
        <w:sz w:val="20"/>
        <w:szCs w:val="28"/>
      </w:rPr>
      <w:t>Venue</w:t>
    </w:r>
    <w:r w:rsidR="00CC68BF">
      <w:rPr>
        <w:rFonts w:ascii="Arial" w:hAnsi="Arial" w:cs="Arial"/>
        <w:b/>
        <w:sz w:val="20"/>
        <w:szCs w:val="28"/>
      </w:rPr>
      <w:t>:</w:t>
    </w:r>
    <w:r w:rsidR="00CC68BF">
      <w:rPr>
        <w:rFonts w:ascii="Arial" w:hAnsi="Arial" w:cs="Arial"/>
        <w:b/>
        <w:sz w:val="20"/>
        <w:szCs w:val="28"/>
      </w:rPr>
      <w:tab/>
    </w:r>
    <w:r w:rsidR="00CC68BF">
      <w:rPr>
        <w:rFonts w:ascii="Arial" w:hAnsi="Arial" w:cs="Arial"/>
        <w:b/>
        <w:sz w:val="20"/>
        <w:szCs w:val="28"/>
      </w:rPr>
      <w:tab/>
    </w:r>
    <w:r w:rsidR="00696625">
      <w:rPr>
        <w:rFonts w:ascii="Arial" w:hAnsi="Arial" w:cs="Arial"/>
        <w:b/>
        <w:sz w:val="20"/>
        <w:szCs w:val="28"/>
      </w:rPr>
      <w:t>Fasset Ingonyama</w:t>
    </w:r>
    <w:r w:rsidR="004377E7">
      <w:rPr>
        <w:rFonts w:ascii="Arial" w:hAnsi="Arial" w:cs="Arial"/>
        <w:b/>
        <w:sz w:val="20"/>
        <w:szCs w:val="28"/>
      </w:rPr>
      <w:t xml:space="preserve"> Boardroom</w:t>
    </w:r>
  </w:p>
  <w:p w:rsidR="003F48FB" w:rsidRDefault="00163262" w:rsidP="001214AC">
    <w:pPr>
      <w:pBdr>
        <w:bottom w:val="single" w:sz="12" w:space="1" w:color="auto"/>
      </w:pBdr>
      <w:spacing w:after="0" w:line="240" w:lineRule="auto"/>
      <w:jc w:val="right"/>
      <w:rPr>
        <w:b/>
        <w:color w:val="FF0000"/>
        <w:sz w:val="28"/>
        <w:szCs w:val="28"/>
      </w:rPr>
    </w:pPr>
    <w:r>
      <w:rPr>
        <w:noProof/>
        <w:sz w:val="16"/>
        <w:szCs w:val="16"/>
      </w:rPr>
      <w:drawing>
        <wp:inline distT="0" distB="0" distL="0" distR="0" wp14:anchorId="4CF19F9F" wp14:editId="6C856A9B">
          <wp:extent cx="498974" cy="465450"/>
          <wp:effectExtent l="0" t="0" r="0" b="0"/>
          <wp:docPr id="4" name="Picture 4" descr="fasS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sS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974" cy="46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6376" w:rsidRDefault="00196376" w:rsidP="003F48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63E"/>
    <w:multiLevelType w:val="hybridMultilevel"/>
    <w:tmpl w:val="1024A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C7875"/>
    <w:multiLevelType w:val="hybridMultilevel"/>
    <w:tmpl w:val="C3F65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3051"/>
    <w:multiLevelType w:val="hybridMultilevel"/>
    <w:tmpl w:val="EEEEA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82BFD"/>
    <w:multiLevelType w:val="hybridMultilevel"/>
    <w:tmpl w:val="5D388E54"/>
    <w:lvl w:ilvl="0" w:tplc="0409000B">
      <w:start w:val="1"/>
      <w:numFmt w:val="bullet"/>
      <w:lvlText w:val=""/>
      <w:lvlJc w:val="left"/>
      <w:pPr>
        <w:ind w:left="11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4" w15:restartNumberingAfterBreak="0">
    <w:nsid w:val="0D506DA2"/>
    <w:multiLevelType w:val="hybridMultilevel"/>
    <w:tmpl w:val="99E09DB6"/>
    <w:lvl w:ilvl="0" w:tplc="8850EE90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0E3952BB"/>
    <w:multiLevelType w:val="hybridMultilevel"/>
    <w:tmpl w:val="2FE82B02"/>
    <w:lvl w:ilvl="0" w:tplc="0409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6" w15:restartNumberingAfterBreak="0">
    <w:nsid w:val="11383A0A"/>
    <w:multiLevelType w:val="hybridMultilevel"/>
    <w:tmpl w:val="67FA3FB6"/>
    <w:lvl w:ilvl="0" w:tplc="7D72F1A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1C553111"/>
    <w:multiLevelType w:val="hybridMultilevel"/>
    <w:tmpl w:val="2214A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C6439"/>
    <w:multiLevelType w:val="hybridMultilevel"/>
    <w:tmpl w:val="5B729D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129B8"/>
    <w:multiLevelType w:val="multilevel"/>
    <w:tmpl w:val="64240DF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0" w15:restartNumberingAfterBreak="0">
    <w:nsid w:val="229D20FF"/>
    <w:multiLevelType w:val="hybridMultilevel"/>
    <w:tmpl w:val="676E7014"/>
    <w:lvl w:ilvl="0" w:tplc="EA66F27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14" w:hanging="360"/>
      </w:pPr>
    </w:lvl>
    <w:lvl w:ilvl="2" w:tplc="1C09001B" w:tentative="1">
      <w:start w:val="1"/>
      <w:numFmt w:val="lowerRoman"/>
      <w:lvlText w:val="%3."/>
      <w:lvlJc w:val="right"/>
      <w:pPr>
        <w:ind w:left="1834" w:hanging="180"/>
      </w:pPr>
    </w:lvl>
    <w:lvl w:ilvl="3" w:tplc="1C09000F" w:tentative="1">
      <w:start w:val="1"/>
      <w:numFmt w:val="decimal"/>
      <w:lvlText w:val="%4."/>
      <w:lvlJc w:val="left"/>
      <w:pPr>
        <w:ind w:left="2554" w:hanging="360"/>
      </w:pPr>
    </w:lvl>
    <w:lvl w:ilvl="4" w:tplc="1C090019" w:tentative="1">
      <w:start w:val="1"/>
      <w:numFmt w:val="lowerLetter"/>
      <w:lvlText w:val="%5."/>
      <w:lvlJc w:val="left"/>
      <w:pPr>
        <w:ind w:left="3274" w:hanging="360"/>
      </w:pPr>
    </w:lvl>
    <w:lvl w:ilvl="5" w:tplc="1C09001B" w:tentative="1">
      <w:start w:val="1"/>
      <w:numFmt w:val="lowerRoman"/>
      <w:lvlText w:val="%6."/>
      <w:lvlJc w:val="right"/>
      <w:pPr>
        <w:ind w:left="3994" w:hanging="180"/>
      </w:pPr>
    </w:lvl>
    <w:lvl w:ilvl="6" w:tplc="1C09000F" w:tentative="1">
      <w:start w:val="1"/>
      <w:numFmt w:val="decimal"/>
      <w:lvlText w:val="%7."/>
      <w:lvlJc w:val="left"/>
      <w:pPr>
        <w:ind w:left="4714" w:hanging="360"/>
      </w:pPr>
    </w:lvl>
    <w:lvl w:ilvl="7" w:tplc="1C090019" w:tentative="1">
      <w:start w:val="1"/>
      <w:numFmt w:val="lowerLetter"/>
      <w:lvlText w:val="%8."/>
      <w:lvlJc w:val="left"/>
      <w:pPr>
        <w:ind w:left="5434" w:hanging="360"/>
      </w:pPr>
    </w:lvl>
    <w:lvl w:ilvl="8" w:tplc="1C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9E449EF"/>
    <w:multiLevelType w:val="hybridMultilevel"/>
    <w:tmpl w:val="4BF0C74A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D97FFB"/>
    <w:multiLevelType w:val="hybridMultilevel"/>
    <w:tmpl w:val="1DE667F2"/>
    <w:lvl w:ilvl="0" w:tplc="1C090019">
      <w:start w:val="1"/>
      <w:numFmt w:val="lowerLetter"/>
      <w:lvlText w:val="%1."/>
      <w:lvlJc w:val="left"/>
      <w:pPr>
        <w:ind w:left="1124" w:hanging="360"/>
      </w:pPr>
    </w:lvl>
    <w:lvl w:ilvl="1" w:tplc="1C090019" w:tentative="1">
      <w:start w:val="1"/>
      <w:numFmt w:val="lowerLetter"/>
      <w:lvlText w:val="%2."/>
      <w:lvlJc w:val="left"/>
      <w:pPr>
        <w:ind w:left="1844" w:hanging="360"/>
      </w:pPr>
    </w:lvl>
    <w:lvl w:ilvl="2" w:tplc="1C09001B" w:tentative="1">
      <w:start w:val="1"/>
      <w:numFmt w:val="lowerRoman"/>
      <w:lvlText w:val="%3."/>
      <w:lvlJc w:val="right"/>
      <w:pPr>
        <w:ind w:left="2564" w:hanging="180"/>
      </w:pPr>
    </w:lvl>
    <w:lvl w:ilvl="3" w:tplc="1C09000F" w:tentative="1">
      <w:start w:val="1"/>
      <w:numFmt w:val="decimal"/>
      <w:lvlText w:val="%4."/>
      <w:lvlJc w:val="left"/>
      <w:pPr>
        <w:ind w:left="3284" w:hanging="360"/>
      </w:pPr>
    </w:lvl>
    <w:lvl w:ilvl="4" w:tplc="1C090019" w:tentative="1">
      <w:start w:val="1"/>
      <w:numFmt w:val="lowerLetter"/>
      <w:lvlText w:val="%5."/>
      <w:lvlJc w:val="left"/>
      <w:pPr>
        <w:ind w:left="4004" w:hanging="360"/>
      </w:pPr>
    </w:lvl>
    <w:lvl w:ilvl="5" w:tplc="1C09001B" w:tentative="1">
      <w:start w:val="1"/>
      <w:numFmt w:val="lowerRoman"/>
      <w:lvlText w:val="%6."/>
      <w:lvlJc w:val="right"/>
      <w:pPr>
        <w:ind w:left="4724" w:hanging="180"/>
      </w:pPr>
    </w:lvl>
    <w:lvl w:ilvl="6" w:tplc="1C09000F" w:tentative="1">
      <w:start w:val="1"/>
      <w:numFmt w:val="decimal"/>
      <w:lvlText w:val="%7."/>
      <w:lvlJc w:val="left"/>
      <w:pPr>
        <w:ind w:left="5444" w:hanging="360"/>
      </w:pPr>
    </w:lvl>
    <w:lvl w:ilvl="7" w:tplc="1C090019" w:tentative="1">
      <w:start w:val="1"/>
      <w:numFmt w:val="lowerLetter"/>
      <w:lvlText w:val="%8."/>
      <w:lvlJc w:val="left"/>
      <w:pPr>
        <w:ind w:left="6164" w:hanging="360"/>
      </w:pPr>
    </w:lvl>
    <w:lvl w:ilvl="8" w:tplc="1C09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13" w15:restartNumberingAfterBreak="0">
    <w:nsid w:val="2D137B43"/>
    <w:multiLevelType w:val="multilevel"/>
    <w:tmpl w:val="B0EA6D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96146A"/>
    <w:multiLevelType w:val="hybridMultilevel"/>
    <w:tmpl w:val="6674F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B6F32"/>
    <w:multiLevelType w:val="multilevel"/>
    <w:tmpl w:val="63227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2E07C7F"/>
    <w:multiLevelType w:val="multilevel"/>
    <w:tmpl w:val="1DE6628A"/>
    <w:lvl w:ilvl="0">
      <w:start w:val="5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7E2323"/>
    <w:multiLevelType w:val="multilevel"/>
    <w:tmpl w:val="B0EA6D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CC6018"/>
    <w:multiLevelType w:val="multilevel"/>
    <w:tmpl w:val="8B36FAD8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5430974"/>
    <w:multiLevelType w:val="multilevel"/>
    <w:tmpl w:val="B0EA6D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88B6E90"/>
    <w:multiLevelType w:val="hybridMultilevel"/>
    <w:tmpl w:val="BA1899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C81681"/>
    <w:multiLevelType w:val="hybridMultilevel"/>
    <w:tmpl w:val="28BE7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DE025A"/>
    <w:multiLevelType w:val="hybridMultilevel"/>
    <w:tmpl w:val="E092BF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08590A"/>
    <w:multiLevelType w:val="hybridMultilevel"/>
    <w:tmpl w:val="F0441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527235"/>
    <w:multiLevelType w:val="hybridMultilevel"/>
    <w:tmpl w:val="62C20D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FD572E"/>
    <w:multiLevelType w:val="hybridMultilevel"/>
    <w:tmpl w:val="C652D360"/>
    <w:lvl w:ilvl="0" w:tplc="0409000B">
      <w:start w:val="1"/>
      <w:numFmt w:val="bullet"/>
      <w:lvlText w:val=""/>
      <w:lvlJc w:val="left"/>
      <w:pPr>
        <w:ind w:left="11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26" w15:restartNumberingAfterBreak="0">
    <w:nsid w:val="46D35842"/>
    <w:multiLevelType w:val="multilevel"/>
    <w:tmpl w:val="2974CC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7" w15:restartNumberingAfterBreak="0">
    <w:nsid w:val="4B2E65CA"/>
    <w:multiLevelType w:val="hybridMultilevel"/>
    <w:tmpl w:val="8370EB04"/>
    <w:lvl w:ilvl="0" w:tplc="0409000B">
      <w:start w:val="1"/>
      <w:numFmt w:val="bullet"/>
      <w:lvlText w:val=""/>
      <w:lvlJc w:val="left"/>
      <w:pPr>
        <w:ind w:left="14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8" w15:restartNumberingAfterBreak="0">
    <w:nsid w:val="4BBE7453"/>
    <w:multiLevelType w:val="multilevel"/>
    <w:tmpl w:val="0C2A0422"/>
    <w:lvl w:ilvl="0">
      <w:start w:val="1"/>
      <w:numFmt w:val="decimal"/>
      <w:pStyle w:val="level1"/>
      <w:isLgl/>
      <w:lvlText w:val="%1."/>
      <w:lvlJc w:val="left"/>
      <w:pPr>
        <w:tabs>
          <w:tab w:val="num" w:pos="720"/>
        </w:tabs>
        <w:ind w:left="720" w:hanging="720"/>
      </w:pPr>
      <w:rPr>
        <w:rFonts w:ascii="Century Gothic" w:hAnsi="Century Gothic" w:hint="default"/>
        <w:b w:val="0"/>
        <w:i w:val="0"/>
        <w:sz w:val="22"/>
        <w:szCs w:val="22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1080"/>
        </w:tabs>
        <w:ind w:left="1080" w:hanging="1080"/>
      </w:pPr>
      <w:rPr>
        <w:rFonts w:ascii="Century Gothic" w:hAnsi="Century Gothic" w:hint="default"/>
        <w:b w:val="0"/>
        <w:i w:val="0"/>
        <w:sz w:val="22"/>
      </w:rPr>
    </w:lvl>
    <w:lvl w:ilvl="2">
      <w:start w:val="1"/>
      <w:numFmt w:val="decimal"/>
      <w:pStyle w:val="level3"/>
      <w:isLgl/>
      <w:lvlText w:val="%1.%2.%3"/>
      <w:lvlJc w:val="left"/>
      <w:pPr>
        <w:tabs>
          <w:tab w:val="num" w:pos="1440"/>
        </w:tabs>
        <w:ind w:left="1440" w:hanging="1440"/>
      </w:pPr>
      <w:rPr>
        <w:rFonts w:ascii="Century Gothic" w:hAnsi="Century Gothic" w:hint="default"/>
        <w:b w:val="0"/>
        <w:i w:val="0"/>
        <w:sz w:val="22"/>
      </w:rPr>
    </w:lvl>
    <w:lvl w:ilvl="3">
      <w:start w:val="1"/>
      <w:numFmt w:val="decimal"/>
      <w:pStyle w:val="level4"/>
      <w:isLgl/>
      <w:lvlText w:val="%1.%2.%3.%4"/>
      <w:lvlJc w:val="left"/>
      <w:pPr>
        <w:tabs>
          <w:tab w:val="num" w:pos="1800"/>
        </w:tabs>
        <w:ind w:left="1800" w:hanging="1800"/>
      </w:pPr>
      <w:rPr>
        <w:rFonts w:ascii="Century Gothic" w:hAnsi="Century Gothic" w:hint="default"/>
        <w:b w:val="0"/>
        <w:i w:val="0"/>
        <w:sz w:val="22"/>
      </w:rPr>
    </w:lvl>
    <w:lvl w:ilvl="4">
      <w:start w:val="1"/>
      <w:numFmt w:val="decimal"/>
      <w:pStyle w:val="level5"/>
      <w:lvlText w:val="%1.%2.%3.%4.%5"/>
      <w:lvlJc w:val="left"/>
      <w:pPr>
        <w:tabs>
          <w:tab w:val="num" w:pos="2160"/>
        </w:tabs>
        <w:ind w:left="2160" w:hanging="216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pStyle w:val="level6"/>
      <w:lvlText w:val="%1.%2.%3.%4.%5.%6"/>
      <w:lvlJc w:val="left"/>
      <w:pPr>
        <w:tabs>
          <w:tab w:val="num" w:pos="2520"/>
        </w:tabs>
        <w:ind w:left="2520" w:hanging="252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pStyle w:val="level7"/>
      <w:lvlText w:val="%1.%2.%3.%4.%5.%6.%7"/>
      <w:lvlJc w:val="left"/>
      <w:pPr>
        <w:tabs>
          <w:tab w:val="num" w:pos="2880"/>
        </w:tabs>
        <w:ind w:left="2880" w:hanging="28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ascii="Arial" w:hAnsi="Arial" w:hint="default"/>
        <w:b w:val="0"/>
        <w:i w:val="0"/>
        <w:sz w:val="22"/>
      </w:rPr>
    </w:lvl>
  </w:abstractNum>
  <w:abstractNum w:abstractNumId="29" w15:restartNumberingAfterBreak="0">
    <w:nsid w:val="4BF82945"/>
    <w:multiLevelType w:val="hybridMultilevel"/>
    <w:tmpl w:val="E7CE5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D16149"/>
    <w:multiLevelType w:val="multilevel"/>
    <w:tmpl w:val="CAEC59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551E7C"/>
    <w:multiLevelType w:val="hybridMultilevel"/>
    <w:tmpl w:val="811210E0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E422F"/>
    <w:multiLevelType w:val="hybridMultilevel"/>
    <w:tmpl w:val="84B22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223FFC"/>
    <w:multiLevelType w:val="hybridMultilevel"/>
    <w:tmpl w:val="2DEC28E4"/>
    <w:lvl w:ilvl="0" w:tplc="FF480D6E">
      <w:start w:val="1"/>
      <w:numFmt w:val="lowerLetter"/>
      <w:lvlText w:val="%1."/>
      <w:lvlJc w:val="left"/>
      <w:pPr>
        <w:ind w:left="1124" w:hanging="360"/>
      </w:pPr>
      <w:rPr>
        <w:rFonts w:ascii="Arial" w:hAnsi="Arial" w:cs="Arial" w:hint="default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844" w:hanging="360"/>
      </w:pPr>
    </w:lvl>
    <w:lvl w:ilvl="2" w:tplc="1C09001B" w:tentative="1">
      <w:start w:val="1"/>
      <w:numFmt w:val="lowerRoman"/>
      <w:lvlText w:val="%3."/>
      <w:lvlJc w:val="right"/>
      <w:pPr>
        <w:ind w:left="2564" w:hanging="180"/>
      </w:pPr>
    </w:lvl>
    <w:lvl w:ilvl="3" w:tplc="1C09000F" w:tentative="1">
      <w:start w:val="1"/>
      <w:numFmt w:val="decimal"/>
      <w:lvlText w:val="%4."/>
      <w:lvlJc w:val="left"/>
      <w:pPr>
        <w:ind w:left="3284" w:hanging="360"/>
      </w:pPr>
    </w:lvl>
    <w:lvl w:ilvl="4" w:tplc="1C090019" w:tentative="1">
      <w:start w:val="1"/>
      <w:numFmt w:val="lowerLetter"/>
      <w:lvlText w:val="%5."/>
      <w:lvlJc w:val="left"/>
      <w:pPr>
        <w:ind w:left="4004" w:hanging="360"/>
      </w:pPr>
    </w:lvl>
    <w:lvl w:ilvl="5" w:tplc="1C09001B" w:tentative="1">
      <w:start w:val="1"/>
      <w:numFmt w:val="lowerRoman"/>
      <w:lvlText w:val="%6."/>
      <w:lvlJc w:val="right"/>
      <w:pPr>
        <w:ind w:left="4724" w:hanging="180"/>
      </w:pPr>
    </w:lvl>
    <w:lvl w:ilvl="6" w:tplc="1C09000F" w:tentative="1">
      <w:start w:val="1"/>
      <w:numFmt w:val="decimal"/>
      <w:lvlText w:val="%7."/>
      <w:lvlJc w:val="left"/>
      <w:pPr>
        <w:ind w:left="5444" w:hanging="360"/>
      </w:pPr>
    </w:lvl>
    <w:lvl w:ilvl="7" w:tplc="1C090019" w:tentative="1">
      <w:start w:val="1"/>
      <w:numFmt w:val="lowerLetter"/>
      <w:lvlText w:val="%8."/>
      <w:lvlJc w:val="left"/>
      <w:pPr>
        <w:ind w:left="6164" w:hanging="360"/>
      </w:pPr>
    </w:lvl>
    <w:lvl w:ilvl="8" w:tplc="1C09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34" w15:restartNumberingAfterBreak="0">
    <w:nsid w:val="5E22790F"/>
    <w:multiLevelType w:val="hybridMultilevel"/>
    <w:tmpl w:val="EAC046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1691A"/>
    <w:multiLevelType w:val="hybridMultilevel"/>
    <w:tmpl w:val="ACBAEB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F62A38"/>
    <w:multiLevelType w:val="hybridMultilevel"/>
    <w:tmpl w:val="B23EA844"/>
    <w:lvl w:ilvl="0" w:tplc="0409000B">
      <w:start w:val="1"/>
      <w:numFmt w:val="bullet"/>
      <w:lvlText w:val=""/>
      <w:lvlJc w:val="left"/>
      <w:pPr>
        <w:ind w:left="7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7" w15:restartNumberingAfterBreak="0">
    <w:nsid w:val="65B46647"/>
    <w:multiLevelType w:val="multilevel"/>
    <w:tmpl w:val="B0EA6D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8014ECF"/>
    <w:multiLevelType w:val="hybridMultilevel"/>
    <w:tmpl w:val="B41AB8D2"/>
    <w:lvl w:ilvl="0" w:tplc="E096631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B71379"/>
    <w:multiLevelType w:val="multilevel"/>
    <w:tmpl w:val="6020181C"/>
    <w:lvl w:ilvl="0">
      <w:start w:val="7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FEE3E79"/>
    <w:multiLevelType w:val="multilevel"/>
    <w:tmpl w:val="B71C32C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0012799"/>
    <w:multiLevelType w:val="hybridMultilevel"/>
    <w:tmpl w:val="A7445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03059F"/>
    <w:multiLevelType w:val="hybridMultilevel"/>
    <w:tmpl w:val="BFA23C64"/>
    <w:lvl w:ilvl="0" w:tplc="0409000B">
      <w:start w:val="1"/>
      <w:numFmt w:val="bullet"/>
      <w:lvlText w:val=""/>
      <w:lvlJc w:val="left"/>
      <w:pPr>
        <w:ind w:left="7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43" w15:restartNumberingAfterBreak="0">
    <w:nsid w:val="71AC292F"/>
    <w:multiLevelType w:val="hybridMultilevel"/>
    <w:tmpl w:val="5D3640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22478C"/>
    <w:multiLevelType w:val="hybridMultilevel"/>
    <w:tmpl w:val="B2621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8"/>
  </w:num>
  <w:num w:numId="3">
    <w:abstractNumId w:val="4"/>
  </w:num>
  <w:num w:numId="4">
    <w:abstractNumId w:val="6"/>
  </w:num>
  <w:num w:numId="5">
    <w:abstractNumId w:val="15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</w:num>
  <w:num w:numId="8">
    <w:abstractNumId w:val="11"/>
  </w:num>
  <w:num w:numId="9">
    <w:abstractNumId w:val="10"/>
  </w:num>
  <w:num w:numId="10">
    <w:abstractNumId w:val="14"/>
  </w:num>
  <w:num w:numId="11">
    <w:abstractNumId w:val="1"/>
  </w:num>
  <w:num w:numId="12">
    <w:abstractNumId w:val="26"/>
  </w:num>
  <w:num w:numId="13">
    <w:abstractNumId w:val="30"/>
  </w:num>
  <w:num w:numId="14">
    <w:abstractNumId w:val="16"/>
  </w:num>
  <w:num w:numId="15">
    <w:abstractNumId w:val="39"/>
  </w:num>
  <w:num w:numId="16">
    <w:abstractNumId w:val="19"/>
  </w:num>
  <w:num w:numId="17">
    <w:abstractNumId w:val="37"/>
  </w:num>
  <w:num w:numId="18">
    <w:abstractNumId w:val="17"/>
  </w:num>
  <w:num w:numId="19">
    <w:abstractNumId w:val="13"/>
  </w:num>
  <w:num w:numId="20">
    <w:abstractNumId w:val="9"/>
  </w:num>
  <w:num w:numId="21">
    <w:abstractNumId w:val="33"/>
  </w:num>
  <w:num w:numId="22">
    <w:abstractNumId w:val="40"/>
  </w:num>
  <w:num w:numId="23">
    <w:abstractNumId w:val="12"/>
  </w:num>
  <w:num w:numId="24">
    <w:abstractNumId w:val="31"/>
  </w:num>
  <w:num w:numId="25">
    <w:abstractNumId w:val="18"/>
  </w:num>
  <w:num w:numId="26">
    <w:abstractNumId w:val="44"/>
  </w:num>
  <w:num w:numId="27">
    <w:abstractNumId w:val="3"/>
  </w:num>
  <w:num w:numId="28">
    <w:abstractNumId w:val="23"/>
  </w:num>
  <w:num w:numId="29">
    <w:abstractNumId w:val="42"/>
  </w:num>
  <w:num w:numId="30">
    <w:abstractNumId w:val="5"/>
  </w:num>
  <w:num w:numId="31">
    <w:abstractNumId w:val="35"/>
  </w:num>
  <w:num w:numId="32">
    <w:abstractNumId w:val="2"/>
  </w:num>
  <w:num w:numId="33">
    <w:abstractNumId w:val="36"/>
  </w:num>
  <w:num w:numId="34">
    <w:abstractNumId w:val="34"/>
  </w:num>
  <w:num w:numId="35">
    <w:abstractNumId w:val="25"/>
  </w:num>
  <w:num w:numId="36">
    <w:abstractNumId w:val="32"/>
  </w:num>
  <w:num w:numId="37">
    <w:abstractNumId w:val="0"/>
  </w:num>
  <w:num w:numId="38">
    <w:abstractNumId w:val="24"/>
  </w:num>
  <w:num w:numId="39">
    <w:abstractNumId w:val="21"/>
  </w:num>
  <w:num w:numId="40">
    <w:abstractNumId w:val="43"/>
  </w:num>
  <w:num w:numId="41">
    <w:abstractNumId w:val="22"/>
  </w:num>
  <w:num w:numId="42">
    <w:abstractNumId w:val="8"/>
  </w:num>
  <w:num w:numId="43">
    <w:abstractNumId w:val="7"/>
  </w:num>
  <w:num w:numId="44">
    <w:abstractNumId w:val="29"/>
  </w:num>
  <w:num w:numId="45">
    <w:abstractNumId w:val="27"/>
  </w:num>
  <w:num w:numId="46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E15"/>
    <w:rsid w:val="00003509"/>
    <w:rsid w:val="000052E1"/>
    <w:rsid w:val="000057F6"/>
    <w:rsid w:val="0000657C"/>
    <w:rsid w:val="000065AB"/>
    <w:rsid w:val="00006750"/>
    <w:rsid w:val="000122A4"/>
    <w:rsid w:val="00013569"/>
    <w:rsid w:val="000154CB"/>
    <w:rsid w:val="000173D2"/>
    <w:rsid w:val="00023D92"/>
    <w:rsid w:val="00024760"/>
    <w:rsid w:val="00025811"/>
    <w:rsid w:val="00026773"/>
    <w:rsid w:val="00027281"/>
    <w:rsid w:val="0003272D"/>
    <w:rsid w:val="00033A78"/>
    <w:rsid w:val="00035860"/>
    <w:rsid w:val="00035CB3"/>
    <w:rsid w:val="00036080"/>
    <w:rsid w:val="00037DA1"/>
    <w:rsid w:val="0004038A"/>
    <w:rsid w:val="00042FFD"/>
    <w:rsid w:val="000436AB"/>
    <w:rsid w:val="00045020"/>
    <w:rsid w:val="000463A3"/>
    <w:rsid w:val="00053729"/>
    <w:rsid w:val="000553B4"/>
    <w:rsid w:val="00055C4B"/>
    <w:rsid w:val="000610E1"/>
    <w:rsid w:val="0006341B"/>
    <w:rsid w:val="00064850"/>
    <w:rsid w:val="0006545B"/>
    <w:rsid w:val="00065CF0"/>
    <w:rsid w:val="000727A0"/>
    <w:rsid w:val="00072FB5"/>
    <w:rsid w:val="0007558E"/>
    <w:rsid w:val="000810E7"/>
    <w:rsid w:val="000822BC"/>
    <w:rsid w:val="000852BC"/>
    <w:rsid w:val="00090EB4"/>
    <w:rsid w:val="000926E5"/>
    <w:rsid w:val="00092951"/>
    <w:rsid w:val="00095DE7"/>
    <w:rsid w:val="000A067E"/>
    <w:rsid w:val="000A50E3"/>
    <w:rsid w:val="000A6CEE"/>
    <w:rsid w:val="000A7AA5"/>
    <w:rsid w:val="000B0EB5"/>
    <w:rsid w:val="000B112E"/>
    <w:rsid w:val="000B136E"/>
    <w:rsid w:val="000B2D08"/>
    <w:rsid w:val="000B44F1"/>
    <w:rsid w:val="000B64C8"/>
    <w:rsid w:val="000B6572"/>
    <w:rsid w:val="000C5FE3"/>
    <w:rsid w:val="000C66B0"/>
    <w:rsid w:val="000C7AD2"/>
    <w:rsid w:val="000D06CA"/>
    <w:rsid w:val="000D07E7"/>
    <w:rsid w:val="000D3532"/>
    <w:rsid w:val="000D402F"/>
    <w:rsid w:val="000D6FCF"/>
    <w:rsid w:val="000E026E"/>
    <w:rsid w:val="000E41DF"/>
    <w:rsid w:val="000E4B0F"/>
    <w:rsid w:val="000E51CF"/>
    <w:rsid w:val="000E5527"/>
    <w:rsid w:val="000F2503"/>
    <w:rsid w:val="000F3A6C"/>
    <w:rsid w:val="000F42F9"/>
    <w:rsid w:val="000F4C66"/>
    <w:rsid w:val="00103E71"/>
    <w:rsid w:val="001053D2"/>
    <w:rsid w:val="00107571"/>
    <w:rsid w:val="001104F7"/>
    <w:rsid w:val="00110872"/>
    <w:rsid w:val="00112580"/>
    <w:rsid w:val="00117B03"/>
    <w:rsid w:val="00120BCB"/>
    <w:rsid w:val="001214AC"/>
    <w:rsid w:val="00121968"/>
    <w:rsid w:val="00123A82"/>
    <w:rsid w:val="001255D4"/>
    <w:rsid w:val="0012594A"/>
    <w:rsid w:val="00125CC8"/>
    <w:rsid w:val="00127CE1"/>
    <w:rsid w:val="001303E8"/>
    <w:rsid w:val="001306F3"/>
    <w:rsid w:val="00133A83"/>
    <w:rsid w:val="0013401F"/>
    <w:rsid w:val="001345BD"/>
    <w:rsid w:val="00134B0A"/>
    <w:rsid w:val="0013744F"/>
    <w:rsid w:val="00140F6D"/>
    <w:rsid w:val="00143BB3"/>
    <w:rsid w:val="001518E0"/>
    <w:rsid w:val="00151C2C"/>
    <w:rsid w:val="001529AE"/>
    <w:rsid w:val="00152BAF"/>
    <w:rsid w:val="00153006"/>
    <w:rsid w:val="00154AD9"/>
    <w:rsid w:val="00163262"/>
    <w:rsid w:val="001638CC"/>
    <w:rsid w:val="00171C1A"/>
    <w:rsid w:val="00175144"/>
    <w:rsid w:val="00175A80"/>
    <w:rsid w:val="001766EE"/>
    <w:rsid w:val="00176993"/>
    <w:rsid w:val="001818A5"/>
    <w:rsid w:val="0018330D"/>
    <w:rsid w:val="001848C0"/>
    <w:rsid w:val="0018518F"/>
    <w:rsid w:val="00185A32"/>
    <w:rsid w:val="0018674F"/>
    <w:rsid w:val="0018676C"/>
    <w:rsid w:val="00186A74"/>
    <w:rsid w:val="00194B0B"/>
    <w:rsid w:val="001956A9"/>
    <w:rsid w:val="00195B91"/>
    <w:rsid w:val="00196376"/>
    <w:rsid w:val="00197B50"/>
    <w:rsid w:val="001A25C1"/>
    <w:rsid w:val="001A59C2"/>
    <w:rsid w:val="001A6D44"/>
    <w:rsid w:val="001B1C6D"/>
    <w:rsid w:val="001B2205"/>
    <w:rsid w:val="001B2722"/>
    <w:rsid w:val="001B71C5"/>
    <w:rsid w:val="001C0483"/>
    <w:rsid w:val="001C07F3"/>
    <w:rsid w:val="001C2873"/>
    <w:rsid w:val="001C543D"/>
    <w:rsid w:val="001C7807"/>
    <w:rsid w:val="001D050C"/>
    <w:rsid w:val="001D14CD"/>
    <w:rsid w:val="001D3663"/>
    <w:rsid w:val="001D4937"/>
    <w:rsid w:val="001D776F"/>
    <w:rsid w:val="001E1B82"/>
    <w:rsid w:val="001E1D6C"/>
    <w:rsid w:val="001E7F4C"/>
    <w:rsid w:val="001F1D34"/>
    <w:rsid w:val="001F2A5A"/>
    <w:rsid w:val="001F4338"/>
    <w:rsid w:val="001F5F16"/>
    <w:rsid w:val="001F69E2"/>
    <w:rsid w:val="002018A1"/>
    <w:rsid w:val="002022B0"/>
    <w:rsid w:val="00204591"/>
    <w:rsid w:val="00204DB4"/>
    <w:rsid w:val="00214EDC"/>
    <w:rsid w:val="0021575C"/>
    <w:rsid w:val="00216DEF"/>
    <w:rsid w:val="00222D7E"/>
    <w:rsid w:val="00224D45"/>
    <w:rsid w:val="0022700C"/>
    <w:rsid w:val="0022732F"/>
    <w:rsid w:val="00227CE9"/>
    <w:rsid w:val="0023041E"/>
    <w:rsid w:val="00230E15"/>
    <w:rsid w:val="0023143E"/>
    <w:rsid w:val="002362FA"/>
    <w:rsid w:val="00241BC9"/>
    <w:rsid w:val="00246AAF"/>
    <w:rsid w:val="00247075"/>
    <w:rsid w:val="00250FCC"/>
    <w:rsid w:val="00251326"/>
    <w:rsid w:val="00251874"/>
    <w:rsid w:val="002550FE"/>
    <w:rsid w:val="00256217"/>
    <w:rsid w:val="00261A67"/>
    <w:rsid w:val="00265B4A"/>
    <w:rsid w:val="002662B0"/>
    <w:rsid w:val="00267F71"/>
    <w:rsid w:val="0027101B"/>
    <w:rsid w:val="00273B0C"/>
    <w:rsid w:val="00273BE1"/>
    <w:rsid w:val="00276BC9"/>
    <w:rsid w:val="00276EF2"/>
    <w:rsid w:val="00280107"/>
    <w:rsid w:val="00280182"/>
    <w:rsid w:val="00281267"/>
    <w:rsid w:val="00281647"/>
    <w:rsid w:val="002821B3"/>
    <w:rsid w:val="002831CA"/>
    <w:rsid w:val="002835FC"/>
    <w:rsid w:val="00286049"/>
    <w:rsid w:val="002901FF"/>
    <w:rsid w:val="00290B0B"/>
    <w:rsid w:val="002917F2"/>
    <w:rsid w:val="00292073"/>
    <w:rsid w:val="002934BE"/>
    <w:rsid w:val="00293D63"/>
    <w:rsid w:val="00295B77"/>
    <w:rsid w:val="00295B82"/>
    <w:rsid w:val="00297DC0"/>
    <w:rsid w:val="002A0E9D"/>
    <w:rsid w:val="002A3371"/>
    <w:rsid w:val="002A3787"/>
    <w:rsid w:val="002A4C75"/>
    <w:rsid w:val="002A682A"/>
    <w:rsid w:val="002B1300"/>
    <w:rsid w:val="002B1EC9"/>
    <w:rsid w:val="002B5234"/>
    <w:rsid w:val="002B6770"/>
    <w:rsid w:val="002B6B91"/>
    <w:rsid w:val="002B6EBA"/>
    <w:rsid w:val="002B7E38"/>
    <w:rsid w:val="002C0666"/>
    <w:rsid w:val="002C27E8"/>
    <w:rsid w:val="002C5C2A"/>
    <w:rsid w:val="002C6A11"/>
    <w:rsid w:val="002D1900"/>
    <w:rsid w:val="002D1C6A"/>
    <w:rsid w:val="002D3EFD"/>
    <w:rsid w:val="002D54C3"/>
    <w:rsid w:val="002D5652"/>
    <w:rsid w:val="002D6BBD"/>
    <w:rsid w:val="002D6F04"/>
    <w:rsid w:val="002D79DB"/>
    <w:rsid w:val="002E0368"/>
    <w:rsid w:val="002E2CBA"/>
    <w:rsid w:val="002E349D"/>
    <w:rsid w:val="002E704B"/>
    <w:rsid w:val="002F0BBD"/>
    <w:rsid w:val="002F0C31"/>
    <w:rsid w:val="002F6783"/>
    <w:rsid w:val="00301347"/>
    <w:rsid w:val="00303175"/>
    <w:rsid w:val="00304DC4"/>
    <w:rsid w:val="00305CEE"/>
    <w:rsid w:val="0030703D"/>
    <w:rsid w:val="00314C17"/>
    <w:rsid w:val="00316500"/>
    <w:rsid w:val="003170AD"/>
    <w:rsid w:val="00320781"/>
    <w:rsid w:val="003239DB"/>
    <w:rsid w:val="0032673A"/>
    <w:rsid w:val="00327988"/>
    <w:rsid w:val="003319C9"/>
    <w:rsid w:val="00337387"/>
    <w:rsid w:val="00337717"/>
    <w:rsid w:val="00340DCA"/>
    <w:rsid w:val="00341E5C"/>
    <w:rsid w:val="003445E4"/>
    <w:rsid w:val="00347CD1"/>
    <w:rsid w:val="00350DF6"/>
    <w:rsid w:val="003540D1"/>
    <w:rsid w:val="0035594D"/>
    <w:rsid w:val="00357095"/>
    <w:rsid w:val="0036556F"/>
    <w:rsid w:val="00366564"/>
    <w:rsid w:val="00366BD4"/>
    <w:rsid w:val="00367DD3"/>
    <w:rsid w:val="0038084E"/>
    <w:rsid w:val="00381625"/>
    <w:rsid w:val="00382DBC"/>
    <w:rsid w:val="00385C64"/>
    <w:rsid w:val="00390C7D"/>
    <w:rsid w:val="003916C8"/>
    <w:rsid w:val="00391D6A"/>
    <w:rsid w:val="0039229F"/>
    <w:rsid w:val="003922F9"/>
    <w:rsid w:val="0039232A"/>
    <w:rsid w:val="00395629"/>
    <w:rsid w:val="00396545"/>
    <w:rsid w:val="003A0DA1"/>
    <w:rsid w:val="003A0DF6"/>
    <w:rsid w:val="003A2C4A"/>
    <w:rsid w:val="003A33A9"/>
    <w:rsid w:val="003B24D0"/>
    <w:rsid w:val="003B40CB"/>
    <w:rsid w:val="003B74C0"/>
    <w:rsid w:val="003C089E"/>
    <w:rsid w:val="003C0DA4"/>
    <w:rsid w:val="003C1634"/>
    <w:rsid w:val="003C5C74"/>
    <w:rsid w:val="003D0197"/>
    <w:rsid w:val="003D1CEF"/>
    <w:rsid w:val="003D204A"/>
    <w:rsid w:val="003D6E41"/>
    <w:rsid w:val="003D7D39"/>
    <w:rsid w:val="003E01D7"/>
    <w:rsid w:val="003E03A8"/>
    <w:rsid w:val="003E0827"/>
    <w:rsid w:val="003E1388"/>
    <w:rsid w:val="003E22DD"/>
    <w:rsid w:val="003E38AB"/>
    <w:rsid w:val="003E4F05"/>
    <w:rsid w:val="003E5498"/>
    <w:rsid w:val="003E5C32"/>
    <w:rsid w:val="003E6783"/>
    <w:rsid w:val="003F0096"/>
    <w:rsid w:val="003F3AD6"/>
    <w:rsid w:val="003F4410"/>
    <w:rsid w:val="003F48FB"/>
    <w:rsid w:val="00400699"/>
    <w:rsid w:val="00401AFF"/>
    <w:rsid w:val="00404050"/>
    <w:rsid w:val="0040636B"/>
    <w:rsid w:val="004067BE"/>
    <w:rsid w:val="0041006B"/>
    <w:rsid w:val="00413853"/>
    <w:rsid w:val="00413DC9"/>
    <w:rsid w:val="00414E28"/>
    <w:rsid w:val="004173B1"/>
    <w:rsid w:val="00417492"/>
    <w:rsid w:val="00420855"/>
    <w:rsid w:val="004228ED"/>
    <w:rsid w:val="00423640"/>
    <w:rsid w:val="00433645"/>
    <w:rsid w:val="0043419A"/>
    <w:rsid w:val="0043484F"/>
    <w:rsid w:val="004368AA"/>
    <w:rsid w:val="00437171"/>
    <w:rsid w:val="004377E7"/>
    <w:rsid w:val="00437F50"/>
    <w:rsid w:val="004418A7"/>
    <w:rsid w:val="004422C5"/>
    <w:rsid w:val="00446349"/>
    <w:rsid w:val="00446E19"/>
    <w:rsid w:val="00450B84"/>
    <w:rsid w:val="00453B42"/>
    <w:rsid w:val="00454BD5"/>
    <w:rsid w:val="0045543B"/>
    <w:rsid w:val="004614F2"/>
    <w:rsid w:val="00463888"/>
    <w:rsid w:val="0046520E"/>
    <w:rsid w:val="00467B43"/>
    <w:rsid w:val="00470619"/>
    <w:rsid w:val="004708DA"/>
    <w:rsid w:val="00471583"/>
    <w:rsid w:val="004740AF"/>
    <w:rsid w:val="00476747"/>
    <w:rsid w:val="00480B15"/>
    <w:rsid w:val="004816A4"/>
    <w:rsid w:val="00482364"/>
    <w:rsid w:val="00482587"/>
    <w:rsid w:val="00482F03"/>
    <w:rsid w:val="00483630"/>
    <w:rsid w:val="00485010"/>
    <w:rsid w:val="0048687B"/>
    <w:rsid w:val="00486A12"/>
    <w:rsid w:val="004923A4"/>
    <w:rsid w:val="004925DB"/>
    <w:rsid w:val="00496FD8"/>
    <w:rsid w:val="004973DA"/>
    <w:rsid w:val="004A5BDF"/>
    <w:rsid w:val="004A5CC1"/>
    <w:rsid w:val="004B0EE8"/>
    <w:rsid w:val="004B3C1B"/>
    <w:rsid w:val="004B5408"/>
    <w:rsid w:val="004C1738"/>
    <w:rsid w:val="004C26E3"/>
    <w:rsid w:val="004C3905"/>
    <w:rsid w:val="004C3E58"/>
    <w:rsid w:val="004C535A"/>
    <w:rsid w:val="004C69E7"/>
    <w:rsid w:val="004D29AD"/>
    <w:rsid w:val="004D30D2"/>
    <w:rsid w:val="004D3C3A"/>
    <w:rsid w:val="004D4194"/>
    <w:rsid w:val="004D5644"/>
    <w:rsid w:val="004D5720"/>
    <w:rsid w:val="004E2D6D"/>
    <w:rsid w:val="004E47A3"/>
    <w:rsid w:val="004E5E8E"/>
    <w:rsid w:val="004E6C50"/>
    <w:rsid w:val="004F1383"/>
    <w:rsid w:val="004F3A40"/>
    <w:rsid w:val="004F66E0"/>
    <w:rsid w:val="004F7994"/>
    <w:rsid w:val="005016A2"/>
    <w:rsid w:val="00521D33"/>
    <w:rsid w:val="005225C8"/>
    <w:rsid w:val="00522D31"/>
    <w:rsid w:val="00522E87"/>
    <w:rsid w:val="00526E21"/>
    <w:rsid w:val="005348A4"/>
    <w:rsid w:val="00535714"/>
    <w:rsid w:val="00536A1B"/>
    <w:rsid w:val="00536AF3"/>
    <w:rsid w:val="00537623"/>
    <w:rsid w:val="0053796F"/>
    <w:rsid w:val="0053799B"/>
    <w:rsid w:val="00540EA4"/>
    <w:rsid w:val="005429F5"/>
    <w:rsid w:val="00543AF0"/>
    <w:rsid w:val="005444C5"/>
    <w:rsid w:val="0055135F"/>
    <w:rsid w:val="00551C22"/>
    <w:rsid w:val="00555C94"/>
    <w:rsid w:val="00556F97"/>
    <w:rsid w:val="005579D4"/>
    <w:rsid w:val="0056324C"/>
    <w:rsid w:val="005643AA"/>
    <w:rsid w:val="00564BBD"/>
    <w:rsid w:val="0056756D"/>
    <w:rsid w:val="0057180D"/>
    <w:rsid w:val="00574C00"/>
    <w:rsid w:val="005802C1"/>
    <w:rsid w:val="005836A2"/>
    <w:rsid w:val="0058758D"/>
    <w:rsid w:val="00587AF0"/>
    <w:rsid w:val="0059217E"/>
    <w:rsid w:val="00592E4A"/>
    <w:rsid w:val="00595F85"/>
    <w:rsid w:val="005965FB"/>
    <w:rsid w:val="00597083"/>
    <w:rsid w:val="00597404"/>
    <w:rsid w:val="00597879"/>
    <w:rsid w:val="005A0183"/>
    <w:rsid w:val="005A1007"/>
    <w:rsid w:val="005A1354"/>
    <w:rsid w:val="005A1E13"/>
    <w:rsid w:val="005A3B4A"/>
    <w:rsid w:val="005A4837"/>
    <w:rsid w:val="005A5718"/>
    <w:rsid w:val="005A7316"/>
    <w:rsid w:val="005B2DA7"/>
    <w:rsid w:val="005B438E"/>
    <w:rsid w:val="005B566E"/>
    <w:rsid w:val="005B57EB"/>
    <w:rsid w:val="005B641D"/>
    <w:rsid w:val="005B6777"/>
    <w:rsid w:val="005C29A0"/>
    <w:rsid w:val="005C3E70"/>
    <w:rsid w:val="005D00B5"/>
    <w:rsid w:val="005D00F6"/>
    <w:rsid w:val="005D1841"/>
    <w:rsid w:val="005D34E3"/>
    <w:rsid w:val="005E0F2D"/>
    <w:rsid w:val="005E3A1D"/>
    <w:rsid w:val="005E64D0"/>
    <w:rsid w:val="005F146C"/>
    <w:rsid w:val="005F3E1F"/>
    <w:rsid w:val="005F4E93"/>
    <w:rsid w:val="005F4F06"/>
    <w:rsid w:val="005F57BD"/>
    <w:rsid w:val="005F766C"/>
    <w:rsid w:val="005F7CE8"/>
    <w:rsid w:val="006018CB"/>
    <w:rsid w:val="006052B4"/>
    <w:rsid w:val="006117F9"/>
    <w:rsid w:val="006128E1"/>
    <w:rsid w:val="00614E87"/>
    <w:rsid w:val="00615952"/>
    <w:rsid w:val="00617A4A"/>
    <w:rsid w:val="006245E5"/>
    <w:rsid w:val="00625198"/>
    <w:rsid w:val="006277AF"/>
    <w:rsid w:val="006410A1"/>
    <w:rsid w:val="00641986"/>
    <w:rsid w:val="006454D6"/>
    <w:rsid w:val="0064569A"/>
    <w:rsid w:val="00652836"/>
    <w:rsid w:val="00664B57"/>
    <w:rsid w:val="00665BD8"/>
    <w:rsid w:val="00666020"/>
    <w:rsid w:val="00667A82"/>
    <w:rsid w:val="00667AF0"/>
    <w:rsid w:val="00670127"/>
    <w:rsid w:val="00675EF4"/>
    <w:rsid w:val="00677007"/>
    <w:rsid w:val="00684BB2"/>
    <w:rsid w:val="006871F1"/>
    <w:rsid w:val="00691F48"/>
    <w:rsid w:val="00693E24"/>
    <w:rsid w:val="00693FFA"/>
    <w:rsid w:val="0069424C"/>
    <w:rsid w:val="00694756"/>
    <w:rsid w:val="00695371"/>
    <w:rsid w:val="00695546"/>
    <w:rsid w:val="00696625"/>
    <w:rsid w:val="006A028F"/>
    <w:rsid w:val="006A0793"/>
    <w:rsid w:val="006A0A2A"/>
    <w:rsid w:val="006A28C3"/>
    <w:rsid w:val="006A44A1"/>
    <w:rsid w:val="006B202B"/>
    <w:rsid w:val="006B2430"/>
    <w:rsid w:val="006B31D7"/>
    <w:rsid w:val="006B4F34"/>
    <w:rsid w:val="006C0AD4"/>
    <w:rsid w:val="006C0E4A"/>
    <w:rsid w:val="006C103B"/>
    <w:rsid w:val="006C17AA"/>
    <w:rsid w:val="006C208B"/>
    <w:rsid w:val="006C2320"/>
    <w:rsid w:val="006C3204"/>
    <w:rsid w:val="006C32D7"/>
    <w:rsid w:val="006C3E14"/>
    <w:rsid w:val="006C730B"/>
    <w:rsid w:val="006C7D00"/>
    <w:rsid w:val="006D5B49"/>
    <w:rsid w:val="006D5CA1"/>
    <w:rsid w:val="006D7C2A"/>
    <w:rsid w:val="006E06D0"/>
    <w:rsid w:val="006E1C45"/>
    <w:rsid w:val="006E2BF3"/>
    <w:rsid w:val="006E446C"/>
    <w:rsid w:val="006E5E32"/>
    <w:rsid w:val="006E6B47"/>
    <w:rsid w:val="006E784E"/>
    <w:rsid w:val="006E792E"/>
    <w:rsid w:val="006E7E2C"/>
    <w:rsid w:val="006F146F"/>
    <w:rsid w:val="006F4333"/>
    <w:rsid w:val="006F7357"/>
    <w:rsid w:val="00701255"/>
    <w:rsid w:val="0070140D"/>
    <w:rsid w:val="00701DA5"/>
    <w:rsid w:val="00701FF6"/>
    <w:rsid w:val="00702B3B"/>
    <w:rsid w:val="00707356"/>
    <w:rsid w:val="0070766C"/>
    <w:rsid w:val="00711586"/>
    <w:rsid w:val="007120B9"/>
    <w:rsid w:val="0071348D"/>
    <w:rsid w:val="00713A20"/>
    <w:rsid w:val="00716CE1"/>
    <w:rsid w:val="00720E21"/>
    <w:rsid w:val="00721E54"/>
    <w:rsid w:val="007227B6"/>
    <w:rsid w:val="00724AE1"/>
    <w:rsid w:val="00724D18"/>
    <w:rsid w:val="00726144"/>
    <w:rsid w:val="00732049"/>
    <w:rsid w:val="007324F7"/>
    <w:rsid w:val="00732D38"/>
    <w:rsid w:val="00732EF0"/>
    <w:rsid w:val="00736D5C"/>
    <w:rsid w:val="00737897"/>
    <w:rsid w:val="00742CFD"/>
    <w:rsid w:val="0074496F"/>
    <w:rsid w:val="007475B6"/>
    <w:rsid w:val="007544AD"/>
    <w:rsid w:val="00757D8C"/>
    <w:rsid w:val="0076120C"/>
    <w:rsid w:val="00762390"/>
    <w:rsid w:val="00762A78"/>
    <w:rsid w:val="00767998"/>
    <w:rsid w:val="00770410"/>
    <w:rsid w:val="00770CF1"/>
    <w:rsid w:val="00774572"/>
    <w:rsid w:val="00776E6C"/>
    <w:rsid w:val="007851D4"/>
    <w:rsid w:val="00787014"/>
    <w:rsid w:val="00787480"/>
    <w:rsid w:val="0078754E"/>
    <w:rsid w:val="007921B6"/>
    <w:rsid w:val="00792819"/>
    <w:rsid w:val="007A0230"/>
    <w:rsid w:val="007A18B7"/>
    <w:rsid w:val="007A35FB"/>
    <w:rsid w:val="007A46F0"/>
    <w:rsid w:val="007A7EA3"/>
    <w:rsid w:val="007B12BE"/>
    <w:rsid w:val="007B1C3C"/>
    <w:rsid w:val="007B30BB"/>
    <w:rsid w:val="007B30FB"/>
    <w:rsid w:val="007B41DD"/>
    <w:rsid w:val="007B4B95"/>
    <w:rsid w:val="007B5BA7"/>
    <w:rsid w:val="007B667D"/>
    <w:rsid w:val="007B75A6"/>
    <w:rsid w:val="007B7EBF"/>
    <w:rsid w:val="007C0C34"/>
    <w:rsid w:val="007C1C94"/>
    <w:rsid w:val="007C3178"/>
    <w:rsid w:val="007C32EC"/>
    <w:rsid w:val="007C6474"/>
    <w:rsid w:val="007C6FAD"/>
    <w:rsid w:val="007D066D"/>
    <w:rsid w:val="007D3928"/>
    <w:rsid w:val="007D3981"/>
    <w:rsid w:val="007D4DA2"/>
    <w:rsid w:val="007D6D72"/>
    <w:rsid w:val="007D7311"/>
    <w:rsid w:val="007D7562"/>
    <w:rsid w:val="007E22DB"/>
    <w:rsid w:val="007F026D"/>
    <w:rsid w:val="007F2A42"/>
    <w:rsid w:val="007F4F45"/>
    <w:rsid w:val="00800022"/>
    <w:rsid w:val="00802B7B"/>
    <w:rsid w:val="00804D57"/>
    <w:rsid w:val="00806CDD"/>
    <w:rsid w:val="0081358D"/>
    <w:rsid w:val="00816504"/>
    <w:rsid w:val="00821244"/>
    <w:rsid w:val="008219CB"/>
    <w:rsid w:val="008223BD"/>
    <w:rsid w:val="0082257C"/>
    <w:rsid w:val="00822A1A"/>
    <w:rsid w:val="00822D88"/>
    <w:rsid w:val="00823D46"/>
    <w:rsid w:val="008268AE"/>
    <w:rsid w:val="00831C8E"/>
    <w:rsid w:val="008345F8"/>
    <w:rsid w:val="00834DEE"/>
    <w:rsid w:val="00836327"/>
    <w:rsid w:val="00840D76"/>
    <w:rsid w:val="008419D1"/>
    <w:rsid w:val="0084252E"/>
    <w:rsid w:val="00847721"/>
    <w:rsid w:val="00847812"/>
    <w:rsid w:val="00854C64"/>
    <w:rsid w:val="00855501"/>
    <w:rsid w:val="00856ECB"/>
    <w:rsid w:val="00857507"/>
    <w:rsid w:val="00857C8B"/>
    <w:rsid w:val="008640CE"/>
    <w:rsid w:val="00864801"/>
    <w:rsid w:val="0086515E"/>
    <w:rsid w:val="008668B3"/>
    <w:rsid w:val="00866EF3"/>
    <w:rsid w:val="00870BB9"/>
    <w:rsid w:val="00871BFD"/>
    <w:rsid w:val="00872DCB"/>
    <w:rsid w:val="00877755"/>
    <w:rsid w:val="00880478"/>
    <w:rsid w:val="008805DA"/>
    <w:rsid w:val="008817E9"/>
    <w:rsid w:val="00885838"/>
    <w:rsid w:val="0088697D"/>
    <w:rsid w:val="008869A3"/>
    <w:rsid w:val="00887AA0"/>
    <w:rsid w:val="00890990"/>
    <w:rsid w:val="00893FA7"/>
    <w:rsid w:val="00894777"/>
    <w:rsid w:val="00894FC9"/>
    <w:rsid w:val="008960E1"/>
    <w:rsid w:val="008A13B0"/>
    <w:rsid w:val="008A2009"/>
    <w:rsid w:val="008A684F"/>
    <w:rsid w:val="008A7CAD"/>
    <w:rsid w:val="008B2B62"/>
    <w:rsid w:val="008B2B80"/>
    <w:rsid w:val="008B355B"/>
    <w:rsid w:val="008B373D"/>
    <w:rsid w:val="008B3AD2"/>
    <w:rsid w:val="008B3F2E"/>
    <w:rsid w:val="008B4AC2"/>
    <w:rsid w:val="008C0E8A"/>
    <w:rsid w:val="008C2705"/>
    <w:rsid w:val="008C3067"/>
    <w:rsid w:val="008C679B"/>
    <w:rsid w:val="008C7ADC"/>
    <w:rsid w:val="008D2550"/>
    <w:rsid w:val="008D2858"/>
    <w:rsid w:val="008D28F6"/>
    <w:rsid w:val="008D33E7"/>
    <w:rsid w:val="008D57D3"/>
    <w:rsid w:val="008D6FF7"/>
    <w:rsid w:val="008E0925"/>
    <w:rsid w:val="008E434A"/>
    <w:rsid w:val="008F0DE5"/>
    <w:rsid w:val="00904F50"/>
    <w:rsid w:val="009068D9"/>
    <w:rsid w:val="009119FB"/>
    <w:rsid w:val="00912AFF"/>
    <w:rsid w:val="00916A6E"/>
    <w:rsid w:val="00917692"/>
    <w:rsid w:val="0092278B"/>
    <w:rsid w:val="00930B65"/>
    <w:rsid w:val="009317CA"/>
    <w:rsid w:val="00932B1B"/>
    <w:rsid w:val="00936727"/>
    <w:rsid w:val="00937AA7"/>
    <w:rsid w:val="00937F01"/>
    <w:rsid w:val="00940967"/>
    <w:rsid w:val="00941469"/>
    <w:rsid w:val="00947219"/>
    <w:rsid w:val="00950B93"/>
    <w:rsid w:val="009527F1"/>
    <w:rsid w:val="00952D79"/>
    <w:rsid w:val="009539B2"/>
    <w:rsid w:val="00955FED"/>
    <w:rsid w:val="009561E1"/>
    <w:rsid w:val="00956953"/>
    <w:rsid w:val="00960C07"/>
    <w:rsid w:val="0096144D"/>
    <w:rsid w:val="00970F9A"/>
    <w:rsid w:val="009713F9"/>
    <w:rsid w:val="00971842"/>
    <w:rsid w:val="0097708D"/>
    <w:rsid w:val="0097740A"/>
    <w:rsid w:val="00980F7A"/>
    <w:rsid w:val="00981375"/>
    <w:rsid w:val="009930D5"/>
    <w:rsid w:val="00993C93"/>
    <w:rsid w:val="009A594F"/>
    <w:rsid w:val="009A747B"/>
    <w:rsid w:val="009A7527"/>
    <w:rsid w:val="009A7745"/>
    <w:rsid w:val="009B02AA"/>
    <w:rsid w:val="009B06E3"/>
    <w:rsid w:val="009B3B7C"/>
    <w:rsid w:val="009B7840"/>
    <w:rsid w:val="009C1F08"/>
    <w:rsid w:val="009C5065"/>
    <w:rsid w:val="009C6FA3"/>
    <w:rsid w:val="009D00F4"/>
    <w:rsid w:val="009D080D"/>
    <w:rsid w:val="009D0F14"/>
    <w:rsid w:val="009D4CE2"/>
    <w:rsid w:val="009D5D48"/>
    <w:rsid w:val="009D5E31"/>
    <w:rsid w:val="009E1E16"/>
    <w:rsid w:val="009E22CA"/>
    <w:rsid w:val="009E57D8"/>
    <w:rsid w:val="009E7407"/>
    <w:rsid w:val="009F110D"/>
    <w:rsid w:val="009F1516"/>
    <w:rsid w:val="009F220B"/>
    <w:rsid w:val="009F39E9"/>
    <w:rsid w:val="009F4609"/>
    <w:rsid w:val="009F58B9"/>
    <w:rsid w:val="009F61A4"/>
    <w:rsid w:val="00A01801"/>
    <w:rsid w:val="00A02590"/>
    <w:rsid w:val="00A0280D"/>
    <w:rsid w:val="00A02D1C"/>
    <w:rsid w:val="00A0791A"/>
    <w:rsid w:val="00A10FFE"/>
    <w:rsid w:val="00A1372D"/>
    <w:rsid w:val="00A159DA"/>
    <w:rsid w:val="00A1638B"/>
    <w:rsid w:val="00A16FB5"/>
    <w:rsid w:val="00A21694"/>
    <w:rsid w:val="00A21F6E"/>
    <w:rsid w:val="00A22240"/>
    <w:rsid w:val="00A26220"/>
    <w:rsid w:val="00A273B3"/>
    <w:rsid w:val="00A34E54"/>
    <w:rsid w:val="00A407F6"/>
    <w:rsid w:val="00A409CA"/>
    <w:rsid w:val="00A416FD"/>
    <w:rsid w:val="00A439AA"/>
    <w:rsid w:val="00A43E03"/>
    <w:rsid w:val="00A44012"/>
    <w:rsid w:val="00A44C8F"/>
    <w:rsid w:val="00A473C4"/>
    <w:rsid w:val="00A50500"/>
    <w:rsid w:val="00A507D6"/>
    <w:rsid w:val="00A53B2C"/>
    <w:rsid w:val="00A55665"/>
    <w:rsid w:val="00A61DCB"/>
    <w:rsid w:val="00A6493A"/>
    <w:rsid w:val="00A65E10"/>
    <w:rsid w:val="00A662C3"/>
    <w:rsid w:val="00A7143C"/>
    <w:rsid w:val="00A717B3"/>
    <w:rsid w:val="00A718FE"/>
    <w:rsid w:val="00A71A3A"/>
    <w:rsid w:val="00A76F86"/>
    <w:rsid w:val="00A776A0"/>
    <w:rsid w:val="00A86085"/>
    <w:rsid w:val="00A87CD8"/>
    <w:rsid w:val="00A90520"/>
    <w:rsid w:val="00A932ED"/>
    <w:rsid w:val="00A94622"/>
    <w:rsid w:val="00A960A7"/>
    <w:rsid w:val="00AA1C81"/>
    <w:rsid w:val="00AA1D8B"/>
    <w:rsid w:val="00AA79E3"/>
    <w:rsid w:val="00AB3263"/>
    <w:rsid w:val="00AB42A9"/>
    <w:rsid w:val="00AB5E57"/>
    <w:rsid w:val="00AB6AA2"/>
    <w:rsid w:val="00AC1465"/>
    <w:rsid w:val="00AC321C"/>
    <w:rsid w:val="00AC54F6"/>
    <w:rsid w:val="00AC64CA"/>
    <w:rsid w:val="00AC693C"/>
    <w:rsid w:val="00AC7EED"/>
    <w:rsid w:val="00AC7F7C"/>
    <w:rsid w:val="00AD0305"/>
    <w:rsid w:val="00AD04B5"/>
    <w:rsid w:val="00AD0910"/>
    <w:rsid w:val="00AD22FD"/>
    <w:rsid w:val="00AD2745"/>
    <w:rsid w:val="00AD34CF"/>
    <w:rsid w:val="00AD6F9B"/>
    <w:rsid w:val="00AE0066"/>
    <w:rsid w:val="00AE49FD"/>
    <w:rsid w:val="00AE4A49"/>
    <w:rsid w:val="00AF12FC"/>
    <w:rsid w:val="00AF201C"/>
    <w:rsid w:val="00AF2052"/>
    <w:rsid w:val="00AF2CD9"/>
    <w:rsid w:val="00AF3DEF"/>
    <w:rsid w:val="00AF5F3B"/>
    <w:rsid w:val="00AF73D2"/>
    <w:rsid w:val="00AF7FF1"/>
    <w:rsid w:val="00B01559"/>
    <w:rsid w:val="00B02271"/>
    <w:rsid w:val="00B0389E"/>
    <w:rsid w:val="00B04F1C"/>
    <w:rsid w:val="00B053C5"/>
    <w:rsid w:val="00B0553A"/>
    <w:rsid w:val="00B1086A"/>
    <w:rsid w:val="00B11252"/>
    <w:rsid w:val="00B11465"/>
    <w:rsid w:val="00B11768"/>
    <w:rsid w:val="00B14C5E"/>
    <w:rsid w:val="00B20920"/>
    <w:rsid w:val="00B2205D"/>
    <w:rsid w:val="00B230B4"/>
    <w:rsid w:val="00B25F6B"/>
    <w:rsid w:val="00B30579"/>
    <w:rsid w:val="00B33261"/>
    <w:rsid w:val="00B3375B"/>
    <w:rsid w:val="00B33D7C"/>
    <w:rsid w:val="00B40B47"/>
    <w:rsid w:val="00B41C0F"/>
    <w:rsid w:val="00B43517"/>
    <w:rsid w:val="00B45B0F"/>
    <w:rsid w:val="00B47AC1"/>
    <w:rsid w:val="00B50817"/>
    <w:rsid w:val="00B510C4"/>
    <w:rsid w:val="00B513DD"/>
    <w:rsid w:val="00B51803"/>
    <w:rsid w:val="00B52FA4"/>
    <w:rsid w:val="00B562D2"/>
    <w:rsid w:val="00B64255"/>
    <w:rsid w:val="00B6426E"/>
    <w:rsid w:val="00B64A75"/>
    <w:rsid w:val="00B672F6"/>
    <w:rsid w:val="00B67E96"/>
    <w:rsid w:val="00B7010B"/>
    <w:rsid w:val="00B747A6"/>
    <w:rsid w:val="00B76193"/>
    <w:rsid w:val="00B76C55"/>
    <w:rsid w:val="00B822B8"/>
    <w:rsid w:val="00B854B1"/>
    <w:rsid w:val="00B876B8"/>
    <w:rsid w:val="00B87E1B"/>
    <w:rsid w:val="00B9069C"/>
    <w:rsid w:val="00B949E9"/>
    <w:rsid w:val="00B94D3D"/>
    <w:rsid w:val="00B97747"/>
    <w:rsid w:val="00B97BA8"/>
    <w:rsid w:val="00BA178C"/>
    <w:rsid w:val="00BA37F8"/>
    <w:rsid w:val="00BA43C3"/>
    <w:rsid w:val="00BA44E0"/>
    <w:rsid w:val="00BA5DA1"/>
    <w:rsid w:val="00BB077C"/>
    <w:rsid w:val="00BB07EC"/>
    <w:rsid w:val="00BB3473"/>
    <w:rsid w:val="00BB4C87"/>
    <w:rsid w:val="00BC10A8"/>
    <w:rsid w:val="00BC2129"/>
    <w:rsid w:val="00BD1799"/>
    <w:rsid w:val="00BD25A6"/>
    <w:rsid w:val="00BD2CA6"/>
    <w:rsid w:val="00BD3522"/>
    <w:rsid w:val="00BD3E4C"/>
    <w:rsid w:val="00BD4799"/>
    <w:rsid w:val="00BD6766"/>
    <w:rsid w:val="00BD6CCC"/>
    <w:rsid w:val="00BD6DF9"/>
    <w:rsid w:val="00BE4125"/>
    <w:rsid w:val="00BE5DF7"/>
    <w:rsid w:val="00BF043B"/>
    <w:rsid w:val="00BF3E6C"/>
    <w:rsid w:val="00BF54C4"/>
    <w:rsid w:val="00BF6135"/>
    <w:rsid w:val="00BF65C0"/>
    <w:rsid w:val="00BF717E"/>
    <w:rsid w:val="00BF76F2"/>
    <w:rsid w:val="00C04CA6"/>
    <w:rsid w:val="00C050AA"/>
    <w:rsid w:val="00C05575"/>
    <w:rsid w:val="00C055E7"/>
    <w:rsid w:val="00C059BA"/>
    <w:rsid w:val="00C06403"/>
    <w:rsid w:val="00C1079F"/>
    <w:rsid w:val="00C12508"/>
    <w:rsid w:val="00C136CC"/>
    <w:rsid w:val="00C1615D"/>
    <w:rsid w:val="00C17907"/>
    <w:rsid w:val="00C17EBB"/>
    <w:rsid w:val="00C2308F"/>
    <w:rsid w:val="00C24915"/>
    <w:rsid w:val="00C300A8"/>
    <w:rsid w:val="00C32DE8"/>
    <w:rsid w:val="00C3425D"/>
    <w:rsid w:val="00C36CC3"/>
    <w:rsid w:val="00C4223F"/>
    <w:rsid w:val="00C42547"/>
    <w:rsid w:val="00C43704"/>
    <w:rsid w:val="00C44B94"/>
    <w:rsid w:val="00C46598"/>
    <w:rsid w:val="00C4759E"/>
    <w:rsid w:val="00C57E5F"/>
    <w:rsid w:val="00C63ED0"/>
    <w:rsid w:val="00C6426D"/>
    <w:rsid w:val="00C6612F"/>
    <w:rsid w:val="00C73851"/>
    <w:rsid w:val="00C755BE"/>
    <w:rsid w:val="00C768C4"/>
    <w:rsid w:val="00C774C3"/>
    <w:rsid w:val="00C77C2A"/>
    <w:rsid w:val="00C81261"/>
    <w:rsid w:val="00C81F5D"/>
    <w:rsid w:val="00C83365"/>
    <w:rsid w:val="00C8366C"/>
    <w:rsid w:val="00C869FC"/>
    <w:rsid w:val="00C87558"/>
    <w:rsid w:val="00C91D5F"/>
    <w:rsid w:val="00C927FB"/>
    <w:rsid w:val="00C955CC"/>
    <w:rsid w:val="00C95C36"/>
    <w:rsid w:val="00C95D5F"/>
    <w:rsid w:val="00C95D6C"/>
    <w:rsid w:val="00C96B3B"/>
    <w:rsid w:val="00C9767D"/>
    <w:rsid w:val="00C97919"/>
    <w:rsid w:val="00CA2A2C"/>
    <w:rsid w:val="00CA3FE7"/>
    <w:rsid w:val="00CA5403"/>
    <w:rsid w:val="00CA5D7B"/>
    <w:rsid w:val="00CA5DAB"/>
    <w:rsid w:val="00CA7135"/>
    <w:rsid w:val="00CA71F2"/>
    <w:rsid w:val="00CA7E20"/>
    <w:rsid w:val="00CB1A76"/>
    <w:rsid w:val="00CB1C25"/>
    <w:rsid w:val="00CB1D85"/>
    <w:rsid w:val="00CB2F62"/>
    <w:rsid w:val="00CB302F"/>
    <w:rsid w:val="00CC1874"/>
    <w:rsid w:val="00CC2BBC"/>
    <w:rsid w:val="00CC3132"/>
    <w:rsid w:val="00CC6147"/>
    <w:rsid w:val="00CC68BF"/>
    <w:rsid w:val="00CD1A4E"/>
    <w:rsid w:val="00CD2FC6"/>
    <w:rsid w:val="00CD5179"/>
    <w:rsid w:val="00CD51A2"/>
    <w:rsid w:val="00CE092C"/>
    <w:rsid w:val="00CE1BBB"/>
    <w:rsid w:val="00CE4D62"/>
    <w:rsid w:val="00CE5101"/>
    <w:rsid w:val="00CE52A2"/>
    <w:rsid w:val="00CE7923"/>
    <w:rsid w:val="00CF00B3"/>
    <w:rsid w:val="00CF4CD0"/>
    <w:rsid w:val="00CF6129"/>
    <w:rsid w:val="00D0041B"/>
    <w:rsid w:val="00D05F38"/>
    <w:rsid w:val="00D0728A"/>
    <w:rsid w:val="00D07E63"/>
    <w:rsid w:val="00D10065"/>
    <w:rsid w:val="00D109D5"/>
    <w:rsid w:val="00D15D17"/>
    <w:rsid w:val="00D164F5"/>
    <w:rsid w:val="00D223F4"/>
    <w:rsid w:val="00D2265A"/>
    <w:rsid w:val="00D23E71"/>
    <w:rsid w:val="00D26729"/>
    <w:rsid w:val="00D27688"/>
    <w:rsid w:val="00D27AC0"/>
    <w:rsid w:val="00D300B1"/>
    <w:rsid w:val="00D3039B"/>
    <w:rsid w:val="00D31678"/>
    <w:rsid w:val="00D33521"/>
    <w:rsid w:val="00D37B62"/>
    <w:rsid w:val="00D41DF5"/>
    <w:rsid w:val="00D47312"/>
    <w:rsid w:val="00D4782D"/>
    <w:rsid w:val="00D50FEE"/>
    <w:rsid w:val="00D51D3C"/>
    <w:rsid w:val="00D5414E"/>
    <w:rsid w:val="00D56288"/>
    <w:rsid w:val="00D57956"/>
    <w:rsid w:val="00D63A2E"/>
    <w:rsid w:val="00D64B84"/>
    <w:rsid w:val="00D64CCD"/>
    <w:rsid w:val="00D655DB"/>
    <w:rsid w:val="00D65EDD"/>
    <w:rsid w:val="00D71468"/>
    <w:rsid w:val="00D73352"/>
    <w:rsid w:val="00D754AD"/>
    <w:rsid w:val="00D7778E"/>
    <w:rsid w:val="00D817A3"/>
    <w:rsid w:val="00D8188E"/>
    <w:rsid w:val="00D822DB"/>
    <w:rsid w:val="00D82B23"/>
    <w:rsid w:val="00D85C82"/>
    <w:rsid w:val="00D868E9"/>
    <w:rsid w:val="00D923F2"/>
    <w:rsid w:val="00D92B17"/>
    <w:rsid w:val="00D94082"/>
    <w:rsid w:val="00D95697"/>
    <w:rsid w:val="00D95EF6"/>
    <w:rsid w:val="00DA0E23"/>
    <w:rsid w:val="00DA4E24"/>
    <w:rsid w:val="00DB05D4"/>
    <w:rsid w:val="00DB0720"/>
    <w:rsid w:val="00DB12C5"/>
    <w:rsid w:val="00DB1A29"/>
    <w:rsid w:val="00DB1ADE"/>
    <w:rsid w:val="00DB5283"/>
    <w:rsid w:val="00DB6B0E"/>
    <w:rsid w:val="00DB7A42"/>
    <w:rsid w:val="00DC0A50"/>
    <w:rsid w:val="00DC1175"/>
    <w:rsid w:val="00DC41CA"/>
    <w:rsid w:val="00DC63B8"/>
    <w:rsid w:val="00DC723A"/>
    <w:rsid w:val="00DD20A9"/>
    <w:rsid w:val="00DD20AA"/>
    <w:rsid w:val="00DD5D6D"/>
    <w:rsid w:val="00DD62B0"/>
    <w:rsid w:val="00DD65AE"/>
    <w:rsid w:val="00DD6BBB"/>
    <w:rsid w:val="00DE5BA2"/>
    <w:rsid w:val="00DE6896"/>
    <w:rsid w:val="00DE76E5"/>
    <w:rsid w:val="00DE7843"/>
    <w:rsid w:val="00DF0038"/>
    <w:rsid w:val="00DF026C"/>
    <w:rsid w:val="00DF2857"/>
    <w:rsid w:val="00DF3D02"/>
    <w:rsid w:val="00DF4AA0"/>
    <w:rsid w:val="00DF74D9"/>
    <w:rsid w:val="00E00F34"/>
    <w:rsid w:val="00E02C42"/>
    <w:rsid w:val="00E03871"/>
    <w:rsid w:val="00E0470B"/>
    <w:rsid w:val="00E06898"/>
    <w:rsid w:val="00E06A53"/>
    <w:rsid w:val="00E10EBA"/>
    <w:rsid w:val="00E168B8"/>
    <w:rsid w:val="00E16A3D"/>
    <w:rsid w:val="00E17CE9"/>
    <w:rsid w:val="00E20A74"/>
    <w:rsid w:val="00E20EF2"/>
    <w:rsid w:val="00E21CA3"/>
    <w:rsid w:val="00E22DFB"/>
    <w:rsid w:val="00E237AD"/>
    <w:rsid w:val="00E25275"/>
    <w:rsid w:val="00E30460"/>
    <w:rsid w:val="00E37331"/>
    <w:rsid w:val="00E4143C"/>
    <w:rsid w:val="00E41998"/>
    <w:rsid w:val="00E4465D"/>
    <w:rsid w:val="00E51752"/>
    <w:rsid w:val="00E51C76"/>
    <w:rsid w:val="00E52D26"/>
    <w:rsid w:val="00E56BCB"/>
    <w:rsid w:val="00E56C71"/>
    <w:rsid w:val="00E60272"/>
    <w:rsid w:val="00E62377"/>
    <w:rsid w:val="00E6486E"/>
    <w:rsid w:val="00E65001"/>
    <w:rsid w:val="00E669A8"/>
    <w:rsid w:val="00E67A4F"/>
    <w:rsid w:val="00E7243D"/>
    <w:rsid w:val="00E72A7A"/>
    <w:rsid w:val="00E73939"/>
    <w:rsid w:val="00E74661"/>
    <w:rsid w:val="00E775DC"/>
    <w:rsid w:val="00E779AA"/>
    <w:rsid w:val="00E84009"/>
    <w:rsid w:val="00E8489F"/>
    <w:rsid w:val="00E85424"/>
    <w:rsid w:val="00E872E2"/>
    <w:rsid w:val="00E87B70"/>
    <w:rsid w:val="00E90C4C"/>
    <w:rsid w:val="00E919C6"/>
    <w:rsid w:val="00E95E62"/>
    <w:rsid w:val="00E961F4"/>
    <w:rsid w:val="00E975FD"/>
    <w:rsid w:val="00EA0910"/>
    <w:rsid w:val="00EA2FE6"/>
    <w:rsid w:val="00EA37CA"/>
    <w:rsid w:val="00EA3B92"/>
    <w:rsid w:val="00EA3BA8"/>
    <w:rsid w:val="00EA7C94"/>
    <w:rsid w:val="00EB01BC"/>
    <w:rsid w:val="00EB2BAB"/>
    <w:rsid w:val="00EB42EE"/>
    <w:rsid w:val="00EB44A2"/>
    <w:rsid w:val="00EB476F"/>
    <w:rsid w:val="00EB4E10"/>
    <w:rsid w:val="00EB4FEE"/>
    <w:rsid w:val="00EB5BEE"/>
    <w:rsid w:val="00EB5E27"/>
    <w:rsid w:val="00EB7495"/>
    <w:rsid w:val="00EB7AD9"/>
    <w:rsid w:val="00EC025E"/>
    <w:rsid w:val="00EC5B54"/>
    <w:rsid w:val="00ED068C"/>
    <w:rsid w:val="00ED74F8"/>
    <w:rsid w:val="00EE2700"/>
    <w:rsid w:val="00EE29AC"/>
    <w:rsid w:val="00EE3ABD"/>
    <w:rsid w:val="00EE6CA8"/>
    <w:rsid w:val="00EF0FD7"/>
    <w:rsid w:val="00EF4EB2"/>
    <w:rsid w:val="00EF6B30"/>
    <w:rsid w:val="00EF6BFB"/>
    <w:rsid w:val="00F00437"/>
    <w:rsid w:val="00F004A6"/>
    <w:rsid w:val="00F0479E"/>
    <w:rsid w:val="00F06619"/>
    <w:rsid w:val="00F13E8A"/>
    <w:rsid w:val="00F14E87"/>
    <w:rsid w:val="00F17764"/>
    <w:rsid w:val="00F1792F"/>
    <w:rsid w:val="00F201C1"/>
    <w:rsid w:val="00F217DE"/>
    <w:rsid w:val="00F22D10"/>
    <w:rsid w:val="00F249BE"/>
    <w:rsid w:val="00F3006F"/>
    <w:rsid w:val="00F34AD1"/>
    <w:rsid w:val="00F35C84"/>
    <w:rsid w:val="00F36A71"/>
    <w:rsid w:val="00F4057F"/>
    <w:rsid w:val="00F41538"/>
    <w:rsid w:val="00F50408"/>
    <w:rsid w:val="00F50A49"/>
    <w:rsid w:val="00F52A91"/>
    <w:rsid w:val="00F534AA"/>
    <w:rsid w:val="00F538AE"/>
    <w:rsid w:val="00F539BB"/>
    <w:rsid w:val="00F55459"/>
    <w:rsid w:val="00F55CE2"/>
    <w:rsid w:val="00F60FB8"/>
    <w:rsid w:val="00F617C3"/>
    <w:rsid w:val="00F61D5E"/>
    <w:rsid w:val="00F61D82"/>
    <w:rsid w:val="00F62414"/>
    <w:rsid w:val="00F635B8"/>
    <w:rsid w:val="00F64A01"/>
    <w:rsid w:val="00F65605"/>
    <w:rsid w:val="00F65EF3"/>
    <w:rsid w:val="00F65F56"/>
    <w:rsid w:val="00F671AA"/>
    <w:rsid w:val="00F676AC"/>
    <w:rsid w:val="00F67A11"/>
    <w:rsid w:val="00F708A5"/>
    <w:rsid w:val="00F71A79"/>
    <w:rsid w:val="00F74690"/>
    <w:rsid w:val="00F82E1B"/>
    <w:rsid w:val="00F84718"/>
    <w:rsid w:val="00F86425"/>
    <w:rsid w:val="00F86B01"/>
    <w:rsid w:val="00F90A43"/>
    <w:rsid w:val="00F910FD"/>
    <w:rsid w:val="00F9163C"/>
    <w:rsid w:val="00F944CA"/>
    <w:rsid w:val="00F94C95"/>
    <w:rsid w:val="00F951CF"/>
    <w:rsid w:val="00F962C3"/>
    <w:rsid w:val="00F96571"/>
    <w:rsid w:val="00FA12D7"/>
    <w:rsid w:val="00FA17B7"/>
    <w:rsid w:val="00FA3C32"/>
    <w:rsid w:val="00FA3E9B"/>
    <w:rsid w:val="00FA4296"/>
    <w:rsid w:val="00FA4372"/>
    <w:rsid w:val="00FA491C"/>
    <w:rsid w:val="00FA6985"/>
    <w:rsid w:val="00FA6B78"/>
    <w:rsid w:val="00FB13D7"/>
    <w:rsid w:val="00FB2752"/>
    <w:rsid w:val="00FB3BCF"/>
    <w:rsid w:val="00FB7F4F"/>
    <w:rsid w:val="00FC3FEF"/>
    <w:rsid w:val="00FC484E"/>
    <w:rsid w:val="00FC545C"/>
    <w:rsid w:val="00FD11A5"/>
    <w:rsid w:val="00FD4880"/>
    <w:rsid w:val="00FD5587"/>
    <w:rsid w:val="00FE1A0A"/>
    <w:rsid w:val="00FE26B1"/>
    <w:rsid w:val="00FE3846"/>
    <w:rsid w:val="00FF0CA3"/>
    <w:rsid w:val="00FF208C"/>
    <w:rsid w:val="00FF6297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94800"/>
  <w15:docId w15:val="{8A85B71F-3629-41C0-BB5E-F2218527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E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E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E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E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E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E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E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2">
    <w:name w:val="level2"/>
    <w:basedOn w:val="Heading2"/>
    <w:next w:val="Normal"/>
    <w:rsid w:val="00AB5E57"/>
    <w:pPr>
      <w:keepNext w:val="0"/>
      <w:keepLines w:val="0"/>
      <w:numPr>
        <w:ilvl w:val="1"/>
        <w:numId w:val="1"/>
      </w:numPr>
      <w:tabs>
        <w:tab w:val="clear" w:pos="1080"/>
        <w:tab w:val="num" w:pos="360"/>
      </w:tabs>
      <w:spacing w:before="240" w:line="360" w:lineRule="auto"/>
      <w:ind w:left="0" w:firstLine="0"/>
      <w:jc w:val="both"/>
    </w:pPr>
    <w:rPr>
      <w:rFonts w:ascii="Arial" w:eastAsia="Times New Roman" w:hAnsi="Arial" w:cs="Times New Roman"/>
      <w:color w:val="auto"/>
      <w:sz w:val="22"/>
      <w:szCs w:val="20"/>
      <w:lang w:val="en-GB"/>
    </w:rPr>
  </w:style>
  <w:style w:type="paragraph" w:customStyle="1" w:styleId="level3">
    <w:name w:val="level3"/>
    <w:basedOn w:val="Heading3"/>
    <w:next w:val="Normal"/>
    <w:link w:val="level3Char"/>
    <w:rsid w:val="00AB5E57"/>
    <w:pPr>
      <w:keepNext w:val="0"/>
      <w:keepLines w:val="0"/>
      <w:numPr>
        <w:ilvl w:val="2"/>
        <w:numId w:val="1"/>
      </w:numPr>
      <w:spacing w:before="240" w:line="360" w:lineRule="auto"/>
      <w:jc w:val="both"/>
    </w:pPr>
    <w:rPr>
      <w:rFonts w:ascii="Arial" w:eastAsia="Times New Roman" w:hAnsi="Arial" w:cs="Times New Roman"/>
      <w:color w:val="auto"/>
      <w:sz w:val="22"/>
      <w:szCs w:val="20"/>
      <w:lang w:val="en-GB"/>
    </w:rPr>
  </w:style>
  <w:style w:type="paragraph" w:customStyle="1" w:styleId="level4">
    <w:name w:val="level4"/>
    <w:basedOn w:val="Heading4"/>
    <w:next w:val="Normal"/>
    <w:rsid w:val="00AB5E57"/>
    <w:pPr>
      <w:keepNext w:val="0"/>
      <w:keepLines w:val="0"/>
      <w:numPr>
        <w:ilvl w:val="3"/>
        <w:numId w:val="1"/>
      </w:numPr>
      <w:tabs>
        <w:tab w:val="clear" w:pos="1800"/>
        <w:tab w:val="num" w:pos="360"/>
      </w:tabs>
      <w:spacing w:before="240" w:line="360" w:lineRule="auto"/>
      <w:ind w:left="0" w:firstLine="0"/>
      <w:jc w:val="both"/>
    </w:pPr>
    <w:rPr>
      <w:rFonts w:ascii="Arial" w:eastAsia="Times New Roman" w:hAnsi="Arial" w:cs="Times New Roman"/>
      <w:i w:val="0"/>
      <w:iCs w:val="0"/>
      <w:color w:val="auto"/>
      <w:szCs w:val="20"/>
      <w:lang w:val="en-GB"/>
    </w:rPr>
  </w:style>
  <w:style w:type="paragraph" w:customStyle="1" w:styleId="level5">
    <w:name w:val="level5"/>
    <w:basedOn w:val="Heading5"/>
    <w:next w:val="Normal"/>
    <w:rsid w:val="00AB5E57"/>
    <w:pPr>
      <w:keepNext w:val="0"/>
      <w:keepLines w:val="0"/>
      <w:numPr>
        <w:ilvl w:val="4"/>
        <w:numId w:val="1"/>
      </w:numPr>
      <w:tabs>
        <w:tab w:val="clear" w:pos="2160"/>
        <w:tab w:val="num" w:pos="360"/>
      </w:tabs>
      <w:spacing w:before="240" w:line="360" w:lineRule="auto"/>
      <w:ind w:left="0" w:firstLine="0"/>
      <w:jc w:val="both"/>
    </w:pPr>
    <w:rPr>
      <w:rFonts w:ascii="Arial" w:eastAsia="Times New Roman" w:hAnsi="Arial" w:cs="Times New Roman"/>
      <w:color w:val="auto"/>
      <w:szCs w:val="20"/>
      <w:lang w:val="en-GB"/>
    </w:rPr>
  </w:style>
  <w:style w:type="paragraph" w:customStyle="1" w:styleId="level1">
    <w:name w:val="level1"/>
    <w:basedOn w:val="Heading1"/>
    <w:next w:val="Normal"/>
    <w:rsid w:val="00AB5E57"/>
    <w:pPr>
      <w:keepNext w:val="0"/>
      <w:keepLines w:val="0"/>
      <w:numPr>
        <w:numId w:val="1"/>
      </w:numPr>
      <w:tabs>
        <w:tab w:val="clear" w:pos="720"/>
        <w:tab w:val="num" w:pos="360"/>
      </w:tabs>
      <w:spacing w:line="360" w:lineRule="auto"/>
      <w:ind w:left="0" w:firstLine="0"/>
      <w:jc w:val="both"/>
    </w:pPr>
    <w:rPr>
      <w:rFonts w:ascii="Arial" w:eastAsia="Times New Roman" w:hAnsi="Arial" w:cs="Times New Roman"/>
      <w:color w:val="auto"/>
      <w:kern w:val="28"/>
      <w:sz w:val="22"/>
      <w:szCs w:val="20"/>
      <w:lang w:val="en-GB"/>
    </w:rPr>
  </w:style>
  <w:style w:type="paragraph" w:customStyle="1" w:styleId="level6">
    <w:name w:val="level6"/>
    <w:basedOn w:val="Heading6"/>
    <w:next w:val="Normal"/>
    <w:rsid w:val="00AB5E57"/>
    <w:pPr>
      <w:keepNext w:val="0"/>
      <w:keepLines w:val="0"/>
      <w:numPr>
        <w:ilvl w:val="5"/>
        <w:numId w:val="1"/>
      </w:numPr>
      <w:tabs>
        <w:tab w:val="clear" w:pos="2520"/>
        <w:tab w:val="num" w:pos="360"/>
      </w:tabs>
      <w:spacing w:before="240" w:line="360" w:lineRule="auto"/>
      <w:ind w:left="0" w:firstLine="0"/>
      <w:jc w:val="both"/>
    </w:pPr>
    <w:rPr>
      <w:rFonts w:ascii="Arial" w:eastAsia="Times New Roman" w:hAnsi="Arial" w:cs="Times New Roman"/>
      <w:color w:val="auto"/>
      <w:szCs w:val="20"/>
    </w:rPr>
  </w:style>
  <w:style w:type="paragraph" w:customStyle="1" w:styleId="level7">
    <w:name w:val="level7"/>
    <w:basedOn w:val="Heading7"/>
    <w:next w:val="Normal"/>
    <w:rsid w:val="00AB5E57"/>
    <w:pPr>
      <w:keepNext w:val="0"/>
      <w:keepLines w:val="0"/>
      <w:numPr>
        <w:ilvl w:val="6"/>
        <w:numId w:val="1"/>
      </w:numPr>
      <w:tabs>
        <w:tab w:val="clear" w:pos="2880"/>
        <w:tab w:val="num" w:pos="360"/>
      </w:tabs>
      <w:spacing w:before="240" w:line="360" w:lineRule="auto"/>
      <w:ind w:left="0" w:firstLine="0"/>
      <w:jc w:val="both"/>
    </w:pPr>
    <w:rPr>
      <w:rFonts w:ascii="Arial" w:eastAsia="Times New Roman" w:hAnsi="Arial" w:cs="Times New Roman"/>
      <w:i w:val="0"/>
      <w:iCs w:val="0"/>
      <w:color w:val="auto"/>
      <w:szCs w:val="20"/>
      <w:lang w:val="en-GB"/>
    </w:rPr>
  </w:style>
  <w:style w:type="character" w:customStyle="1" w:styleId="level3Char">
    <w:name w:val="level3 Char"/>
    <w:link w:val="level3"/>
    <w:locked/>
    <w:rsid w:val="00AB5E57"/>
    <w:rPr>
      <w:rFonts w:ascii="Arial" w:eastAsia="Times New Roman" w:hAnsi="Arial" w:cs="Times New Roman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E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E5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E5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E5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AB5E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E5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E5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ListParagraph">
    <w:name w:val="List Paragraph"/>
    <w:basedOn w:val="Normal"/>
    <w:uiPriority w:val="34"/>
    <w:qFormat/>
    <w:rsid w:val="00C661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2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8E1"/>
  </w:style>
  <w:style w:type="paragraph" w:styleId="Footer">
    <w:name w:val="footer"/>
    <w:basedOn w:val="Normal"/>
    <w:link w:val="FooterChar"/>
    <w:uiPriority w:val="99"/>
    <w:unhideWhenUsed/>
    <w:rsid w:val="00612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8E1"/>
  </w:style>
  <w:style w:type="paragraph" w:styleId="NoSpacing">
    <w:name w:val="No Spacing"/>
    <w:basedOn w:val="Normal"/>
    <w:link w:val="NoSpacingChar"/>
    <w:uiPriority w:val="1"/>
    <w:qFormat/>
    <w:rsid w:val="00D5795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D57956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49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348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8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8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8A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A0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61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4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940E7-4235-4A7C-B733-D9B88ADA2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Queen Maphoto</dc:creator>
  <cp:lastModifiedBy>Queen Maphoto</cp:lastModifiedBy>
  <cp:revision>3</cp:revision>
  <cp:lastPrinted>2019-10-02T06:48:00Z</cp:lastPrinted>
  <dcterms:created xsi:type="dcterms:W3CDTF">2019-10-02T08:09:00Z</dcterms:created>
  <dcterms:modified xsi:type="dcterms:W3CDTF">2019-10-02T08:17:00Z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75f0146a-e950-4040-8483-0134f8499462</vt:lpwstr>
  </property>
  <property fmtid="{D5CDD505-2E9C-101B-9397-08002B2CF9AE}" pid="3" name="DeloitteCountry">
    <vt:lpwstr>SouthAfrica</vt:lpwstr>
  </property>
  <property fmtid="{D5CDD505-2E9C-101B-9397-08002B2CF9AE}" pid="4" name="DeloitteCompany">
    <vt:lpwstr>DeloitteZA</vt:lpwstr>
  </property>
  <property fmtid="{D5CDD505-2E9C-101B-9397-08002B2CF9AE}" pid="5" name="DeloitteDivision">
    <vt:lpwstr>None</vt:lpwstr>
  </property>
  <property fmtid="{D5CDD505-2E9C-101B-9397-08002B2CF9AE}" pid="6" name="DeloitteBusinessUnit">
    <vt:lpwstr>None</vt:lpwstr>
  </property>
  <property fmtid="{D5CDD505-2E9C-101B-9397-08002B2CF9AE}" pid="7" name="DeloitteServiceLine">
    <vt:lpwstr>None</vt:lpwstr>
  </property>
  <property fmtid="{D5CDD505-2E9C-101B-9397-08002B2CF9AE}" pid="8" name="DeloitteSecurityClassification">
    <vt:lpwstr>Internal</vt:lpwstr>
  </property>
  <property fmtid="{D5CDD505-2E9C-101B-9397-08002B2CF9AE}" pid="9" name="DeloitteSensitivity">
    <vt:lpwstr>FirmPersonalAndConfidential</vt:lpwstr>
  </property>
</Properties>
</file>